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2EE4" w14:textId="4F00FBE4" w:rsidR="00312B39" w:rsidRPr="00425E88" w:rsidRDefault="00312B39" w:rsidP="00025C2B">
      <w:pPr>
        <w:pStyle w:val="OnumreradRubrik1"/>
        <w:tabs>
          <w:tab w:val="left" w:pos="11970"/>
        </w:tabs>
        <w:spacing w:before="0" w:line="276" w:lineRule="auto"/>
      </w:pPr>
      <w:r w:rsidRPr="00425E88">
        <w:t xml:space="preserve">MILJÖMÅL OCH KRAV </w:t>
      </w:r>
      <w:r w:rsidR="00ED0D60" w:rsidRPr="00425E88">
        <w:t>FÖRSLAGS</w:t>
      </w:r>
      <w:r w:rsidR="00D968D9" w:rsidRPr="00425E88">
        <w:t>HANDLING</w:t>
      </w:r>
      <w:r w:rsidR="00ED0D60" w:rsidRPr="00425E88">
        <w:t xml:space="preserve"> OCH </w:t>
      </w:r>
      <w:r w:rsidRPr="00425E88">
        <w:t xml:space="preserve">PROJEKTERING – </w:t>
      </w:r>
      <w:r w:rsidR="00EE684E" w:rsidRPr="00425E88">
        <w:rPr>
          <w:sz w:val="40"/>
        </w:rPr>
        <w:t>B</w:t>
      </w:r>
      <w:r w:rsidRPr="00425E88">
        <w:rPr>
          <w:sz w:val="40"/>
        </w:rPr>
        <w:t xml:space="preserve">eställarens miljöplan i </w:t>
      </w:r>
      <w:r w:rsidR="00632BF2" w:rsidRPr="00425E88">
        <w:rPr>
          <w:sz w:val="40"/>
        </w:rPr>
        <w:t>förslag</w:t>
      </w:r>
      <w:r w:rsidR="00D968D9" w:rsidRPr="00425E88">
        <w:rPr>
          <w:sz w:val="40"/>
        </w:rPr>
        <w:t>handling</w:t>
      </w:r>
      <w:r w:rsidR="00632BF2" w:rsidRPr="00425E88">
        <w:rPr>
          <w:sz w:val="40"/>
        </w:rPr>
        <w:t xml:space="preserve"> och projekteringsskede</w:t>
      </w:r>
    </w:p>
    <w:tbl>
      <w:tblPr>
        <w:tblStyle w:val="Tabellrutnt"/>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8811"/>
      </w:tblGrid>
      <w:tr w:rsidR="00312B39" w:rsidRPr="00425E88" w14:paraId="6B4C1FA4" w14:textId="77777777" w:rsidTr="00312B39">
        <w:trPr>
          <w:trHeight w:val="284"/>
        </w:trPr>
        <w:tc>
          <w:tcPr>
            <w:tcW w:w="1923" w:type="pct"/>
          </w:tcPr>
          <w:p w14:paraId="176D8C11" w14:textId="77777777" w:rsidR="00312B39" w:rsidRPr="00425E88" w:rsidRDefault="00312B39" w:rsidP="00025C2B">
            <w:pPr>
              <w:spacing w:line="276" w:lineRule="auto"/>
              <w:rPr>
                <w:rFonts w:asciiTheme="majorHAnsi" w:hAnsiTheme="majorHAnsi"/>
              </w:rPr>
            </w:pPr>
            <w:r w:rsidRPr="00425E88">
              <w:rPr>
                <w:rFonts w:asciiTheme="majorHAnsi" w:hAnsiTheme="majorHAnsi"/>
              </w:rPr>
              <w:t>Miljömål och krav är framtaget för:</w:t>
            </w:r>
          </w:p>
        </w:tc>
        <w:sdt>
          <w:sdtPr>
            <w:rPr>
              <w:rFonts w:asciiTheme="majorHAnsi" w:hAnsiTheme="majorHAnsi"/>
              <w:sz w:val="24"/>
              <w:szCs w:val="24"/>
            </w:rPr>
            <w:id w:val="-935823490"/>
            <w:placeholder>
              <w:docPart w:val="14A287EEC9574053B6F24B993A1DFA66"/>
            </w:placeholder>
            <w:showingPlcHdr/>
          </w:sdtPr>
          <w:sdtEndPr/>
          <w:sdtContent>
            <w:tc>
              <w:tcPr>
                <w:tcW w:w="3077" w:type="pct"/>
              </w:tcPr>
              <w:p w14:paraId="60A3143C" w14:textId="77777777" w:rsidR="00312B39" w:rsidRPr="00425E88" w:rsidRDefault="00312B39" w:rsidP="00025C2B">
                <w:pPr>
                  <w:spacing w:line="276" w:lineRule="auto"/>
                  <w:rPr>
                    <w:rFonts w:asciiTheme="majorHAnsi" w:hAnsiTheme="majorHAnsi"/>
                    <w:sz w:val="24"/>
                    <w:szCs w:val="24"/>
                  </w:rPr>
                </w:pPr>
                <w:r w:rsidRPr="00425E88">
                  <w:rPr>
                    <w:rStyle w:val="Platshllartext"/>
                    <w:rFonts w:asciiTheme="majorHAnsi" w:hAnsiTheme="majorHAnsi"/>
                  </w:rPr>
                  <w:t xml:space="preserve">[Projektnamn och </w:t>
                </w:r>
                <w:r w:rsidR="00A425EE" w:rsidRPr="00425E88">
                  <w:rPr>
                    <w:rStyle w:val="Platshllartext"/>
                    <w:rFonts w:asciiTheme="majorHAnsi" w:hAnsiTheme="majorHAnsi"/>
                  </w:rPr>
                  <w:t>projekt</w:t>
                </w:r>
                <w:r w:rsidRPr="00425E88">
                  <w:rPr>
                    <w:rStyle w:val="Platshllartext"/>
                    <w:rFonts w:asciiTheme="majorHAnsi" w:hAnsiTheme="majorHAnsi"/>
                  </w:rPr>
                  <w:t>nummer]</w:t>
                </w:r>
              </w:p>
            </w:tc>
          </w:sdtContent>
        </w:sdt>
      </w:tr>
      <w:tr w:rsidR="00312B39" w:rsidRPr="00425E88" w14:paraId="7735D551" w14:textId="77777777" w:rsidTr="00312B39">
        <w:trPr>
          <w:trHeight w:val="284"/>
        </w:trPr>
        <w:tc>
          <w:tcPr>
            <w:tcW w:w="1923" w:type="pct"/>
          </w:tcPr>
          <w:p w14:paraId="6266D701" w14:textId="77777777" w:rsidR="00312B39" w:rsidRPr="00425E88" w:rsidRDefault="00312B39" w:rsidP="00025C2B">
            <w:pPr>
              <w:spacing w:line="276" w:lineRule="auto"/>
              <w:rPr>
                <w:rFonts w:asciiTheme="majorHAnsi" w:hAnsiTheme="majorHAnsi"/>
              </w:rPr>
            </w:pPr>
            <w:r w:rsidRPr="00425E88">
              <w:rPr>
                <w:rFonts w:asciiTheme="majorHAnsi" w:hAnsiTheme="majorHAnsi"/>
              </w:rPr>
              <w:t xml:space="preserve">Datum för upprättande av </w:t>
            </w:r>
            <w:r w:rsidR="00CF1248" w:rsidRPr="00425E88">
              <w:rPr>
                <w:rFonts w:asciiTheme="majorHAnsi" w:hAnsiTheme="majorHAnsi"/>
              </w:rPr>
              <w:t>M</w:t>
            </w:r>
            <w:r w:rsidRPr="00425E88">
              <w:rPr>
                <w:rFonts w:asciiTheme="majorHAnsi" w:hAnsiTheme="majorHAnsi"/>
              </w:rPr>
              <w:t>iljömål och krav:</w:t>
            </w:r>
          </w:p>
        </w:tc>
        <w:sdt>
          <w:sdtPr>
            <w:rPr>
              <w:rFonts w:asciiTheme="majorHAnsi" w:hAnsiTheme="majorHAnsi"/>
              <w:sz w:val="24"/>
              <w:szCs w:val="24"/>
            </w:rPr>
            <w:id w:val="-939834070"/>
            <w:placeholder>
              <w:docPart w:val="7381FE0292C84837BB471A2BD7180482"/>
            </w:placeholder>
            <w:showingPlcHdr/>
            <w:date>
              <w:dateFormat w:val="yyyy-MM-dd"/>
              <w:lid w:val="sv-SE"/>
              <w:storeMappedDataAs w:val="dateTime"/>
              <w:calendar w:val="gregorian"/>
            </w:date>
          </w:sdtPr>
          <w:sdtEndPr/>
          <w:sdtContent>
            <w:tc>
              <w:tcPr>
                <w:tcW w:w="3077" w:type="pct"/>
              </w:tcPr>
              <w:p w14:paraId="1E532818" w14:textId="77777777" w:rsidR="00312B39" w:rsidRPr="00425E88" w:rsidRDefault="00312B39" w:rsidP="00025C2B">
                <w:pPr>
                  <w:spacing w:line="276" w:lineRule="auto"/>
                  <w:rPr>
                    <w:rFonts w:asciiTheme="majorHAnsi" w:hAnsiTheme="majorHAnsi"/>
                    <w:sz w:val="24"/>
                    <w:szCs w:val="24"/>
                  </w:rPr>
                </w:pPr>
                <w:r w:rsidRPr="00425E88">
                  <w:rPr>
                    <w:rStyle w:val="Platshllartext"/>
                    <w:rFonts w:asciiTheme="majorHAnsi" w:hAnsiTheme="majorHAnsi"/>
                  </w:rPr>
                  <w:t xml:space="preserve">[Klicka </w:t>
                </w:r>
                <w:r w:rsidR="00EF2E7B" w:rsidRPr="00425E88">
                  <w:rPr>
                    <w:rStyle w:val="Platshllartext"/>
                    <w:rFonts w:asciiTheme="majorHAnsi" w:hAnsiTheme="majorHAnsi"/>
                  </w:rPr>
                  <w:t>och</w:t>
                </w:r>
                <w:r w:rsidRPr="00425E88">
                  <w:rPr>
                    <w:rStyle w:val="Platshllartext"/>
                    <w:rFonts w:asciiTheme="majorHAnsi" w:hAnsiTheme="majorHAnsi"/>
                  </w:rPr>
                  <w:t xml:space="preserve"> ange datum]</w:t>
                </w:r>
              </w:p>
            </w:tc>
          </w:sdtContent>
        </w:sdt>
      </w:tr>
      <w:tr w:rsidR="00312B39" w:rsidRPr="00425E88" w14:paraId="26B3037E" w14:textId="77777777" w:rsidTr="00312B39">
        <w:trPr>
          <w:trHeight w:val="284"/>
        </w:trPr>
        <w:tc>
          <w:tcPr>
            <w:tcW w:w="1923" w:type="pct"/>
          </w:tcPr>
          <w:p w14:paraId="674571E5" w14:textId="77777777" w:rsidR="00312B39" w:rsidRPr="00425E88" w:rsidRDefault="00312B39" w:rsidP="00025C2B">
            <w:pPr>
              <w:spacing w:line="276" w:lineRule="auto"/>
              <w:rPr>
                <w:rFonts w:asciiTheme="majorHAnsi" w:hAnsiTheme="majorHAnsi"/>
              </w:rPr>
            </w:pPr>
            <w:r w:rsidRPr="00425E88">
              <w:rPr>
                <w:rFonts w:asciiTheme="majorHAnsi" w:hAnsiTheme="majorHAnsi"/>
              </w:rPr>
              <w:t>Upprättat av:</w:t>
            </w:r>
          </w:p>
        </w:tc>
        <w:sdt>
          <w:sdtPr>
            <w:rPr>
              <w:rFonts w:asciiTheme="majorHAnsi" w:hAnsiTheme="majorHAnsi"/>
              <w:sz w:val="24"/>
              <w:szCs w:val="24"/>
            </w:rPr>
            <w:id w:val="-398974247"/>
            <w:placeholder>
              <w:docPart w:val="BAB46C1DA74843F8BBFB37BA246E97F9"/>
            </w:placeholder>
            <w:showingPlcHdr/>
          </w:sdtPr>
          <w:sdtEndPr/>
          <w:sdtContent>
            <w:tc>
              <w:tcPr>
                <w:tcW w:w="3077" w:type="pct"/>
              </w:tcPr>
              <w:p w14:paraId="6E2F4690" w14:textId="77777777" w:rsidR="00312B39" w:rsidRPr="00425E88" w:rsidRDefault="00274EFA" w:rsidP="00025C2B">
                <w:pPr>
                  <w:spacing w:line="276" w:lineRule="auto"/>
                  <w:rPr>
                    <w:rFonts w:asciiTheme="majorHAnsi" w:hAnsiTheme="majorHAnsi"/>
                    <w:sz w:val="24"/>
                    <w:szCs w:val="24"/>
                  </w:rPr>
                </w:pPr>
                <w:r w:rsidRPr="00425E88">
                  <w:rPr>
                    <w:rStyle w:val="Platshllartext"/>
                    <w:rFonts w:asciiTheme="majorHAnsi" w:hAnsiTheme="majorHAnsi"/>
                  </w:rPr>
                  <w:t>[</w:t>
                </w:r>
                <w:r w:rsidR="00197813" w:rsidRPr="00425E88">
                  <w:rPr>
                    <w:rStyle w:val="Platshllartext"/>
                    <w:rFonts w:asciiTheme="majorHAnsi" w:hAnsiTheme="majorHAnsi"/>
                  </w:rPr>
                  <w:t>Namn</w:t>
                </w:r>
                <w:r w:rsidR="00312B39" w:rsidRPr="00425E88">
                  <w:rPr>
                    <w:rStyle w:val="Platshllartext"/>
                    <w:rFonts w:asciiTheme="majorHAnsi" w:hAnsiTheme="majorHAnsi"/>
                  </w:rPr>
                  <w:t>]</w:t>
                </w:r>
              </w:p>
            </w:tc>
          </w:sdtContent>
        </w:sdt>
      </w:tr>
      <w:tr w:rsidR="00312B39" w:rsidRPr="00425E88" w14:paraId="5F4F7AD0" w14:textId="77777777" w:rsidTr="00312B39">
        <w:trPr>
          <w:trHeight w:val="284"/>
        </w:trPr>
        <w:tc>
          <w:tcPr>
            <w:tcW w:w="1923" w:type="pct"/>
          </w:tcPr>
          <w:p w14:paraId="3C99B1F2" w14:textId="77777777" w:rsidR="00312B39" w:rsidRPr="00425E88" w:rsidRDefault="00312B39" w:rsidP="00025C2B">
            <w:pPr>
              <w:spacing w:line="276" w:lineRule="auto"/>
              <w:rPr>
                <w:rFonts w:asciiTheme="majorHAnsi" w:hAnsiTheme="majorHAnsi"/>
              </w:rPr>
            </w:pPr>
            <w:r w:rsidRPr="00425E88">
              <w:rPr>
                <w:rFonts w:asciiTheme="majorHAnsi" w:hAnsiTheme="majorHAnsi"/>
              </w:rPr>
              <w:t>Reviderat:</w:t>
            </w:r>
          </w:p>
        </w:tc>
        <w:sdt>
          <w:sdtPr>
            <w:rPr>
              <w:rFonts w:asciiTheme="majorHAnsi" w:hAnsiTheme="majorHAnsi"/>
            </w:rPr>
            <w:id w:val="-1915920005"/>
            <w:placeholder>
              <w:docPart w:val="02195E2F07924B8B8EFD176AFD15E7CC"/>
            </w:placeholder>
            <w:showingPlcHdr/>
          </w:sdtPr>
          <w:sdtEndPr/>
          <w:sdtContent>
            <w:tc>
              <w:tcPr>
                <w:tcW w:w="3077" w:type="pct"/>
              </w:tcPr>
              <w:p w14:paraId="6F4C5B17" w14:textId="77777777" w:rsidR="00312B39" w:rsidRPr="00425E88" w:rsidRDefault="00312B39" w:rsidP="00025C2B">
                <w:pPr>
                  <w:spacing w:line="276" w:lineRule="auto"/>
                  <w:rPr>
                    <w:rFonts w:asciiTheme="majorHAnsi" w:hAnsiTheme="majorHAnsi"/>
                  </w:rPr>
                </w:pPr>
                <w:r w:rsidRPr="00425E88">
                  <w:rPr>
                    <w:rStyle w:val="Platshllartext"/>
                    <w:rFonts w:asciiTheme="majorHAnsi" w:hAnsiTheme="majorHAnsi"/>
                  </w:rPr>
                  <w:t>[Reviderat version, datum]</w:t>
                </w:r>
              </w:p>
            </w:tc>
          </w:sdtContent>
        </w:sdt>
      </w:tr>
      <w:tr w:rsidR="00312B39" w:rsidRPr="00425E88" w14:paraId="1241B30A" w14:textId="77777777" w:rsidTr="00312B39">
        <w:trPr>
          <w:trHeight w:val="284"/>
        </w:trPr>
        <w:tc>
          <w:tcPr>
            <w:tcW w:w="1923" w:type="pct"/>
          </w:tcPr>
          <w:p w14:paraId="07276857" w14:textId="77777777" w:rsidR="00312B39" w:rsidRPr="00425E88" w:rsidRDefault="00632BF2" w:rsidP="00025C2B">
            <w:pPr>
              <w:spacing w:line="276" w:lineRule="auto"/>
              <w:rPr>
                <w:rFonts w:asciiTheme="majorHAnsi" w:hAnsiTheme="majorHAnsi"/>
              </w:rPr>
            </w:pPr>
            <w:r w:rsidRPr="00425E88">
              <w:rPr>
                <w:rFonts w:asciiTheme="majorHAnsi" w:hAnsiTheme="majorHAnsi"/>
              </w:rPr>
              <w:t>Projektansvarig på</w:t>
            </w:r>
            <w:r w:rsidR="00312B39" w:rsidRPr="00425E88">
              <w:rPr>
                <w:rFonts w:asciiTheme="majorHAnsi" w:hAnsiTheme="majorHAnsi"/>
              </w:rPr>
              <w:t xml:space="preserve"> SISAB:</w:t>
            </w:r>
          </w:p>
        </w:tc>
        <w:sdt>
          <w:sdtPr>
            <w:rPr>
              <w:rFonts w:asciiTheme="majorHAnsi" w:hAnsiTheme="majorHAnsi"/>
              <w:sz w:val="24"/>
              <w:szCs w:val="24"/>
            </w:rPr>
            <w:id w:val="-215046550"/>
            <w:placeholder>
              <w:docPart w:val="F9AA6FDF33244DCDA079DF6531198697"/>
            </w:placeholder>
            <w:showingPlcHdr/>
          </w:sdtPr>
          <w:sdtEndPr/>
          <w:sdtContent>
            <w:tc>
              <w:tcPr>
                <w:tcW w:w="3077" w:type="pct"/>
              </w:tcPr>
              <w:p w14:paraId="0DDA7EDE" w14:textId="77777777" w:rsidR="00312B39" w:rsidRPr="00425E88" w:rsidRDefault="00632BF2" w:rsidP="00025C2B">
                <w:pPr>
                  <w:spacing w:line="276" w:lineRule="auto"/>
                  <w:rPr>
                    <w:rFonts w:asciiTheme="majorHAnsi" w:hAnsiTheme="majorHAnsi"/>
                    <w:sz w:val="24"/>
                    <w:szCs w:val="24"/>
                  </w:rPr>
                </w:pPr>
                <w:r w:rsidRPr="00425E88">
                  <w:rPr>
                    <w:rStyle w:val="Platshllartext"/>
                    <w:rFonts w:asciiTheme="majorHAnsi" w:hAnsiTheme="majorHAnsi"/>
                  </w:rPr>
                  <w:t>[Projektansvarig på</w:t>
                </w:r>
                <w:r w:rsidR="00312B39" w:rsidRPr="00425E88">
                  <w:rPr>
                    <w:rStyle w:val="Platshllartext"/>
                    <w:rFonts w:asciiTheme="majorHAnsi" w:hAnsiTheme="majorHAnsi"/>
                  </w:rPr>
                  <w:t xml:space="preserve"> SISAB]</w:t>
                </w:r>
              </w:p>
            </w:tc>
          </w:sdtContent>
        </w:sdt>
      </w:tr>
    </w:tbl>
    <w:p w14:paraId="7D7E366F" w14:textId="77777777" w:rsidR="00312B39" w:rsidRPr="00425E88" w:rsidRDefault="00312B39" w:rsidP="00025C2B">
      <w:pPr>
        <w:pStyle w:val="Ingetavstnd"/>
        <w:spacing w:line="276" w:lineRule="auto"/>
        <w:rPr>
          <w:rFonts w:asciiTheme="majorHAnsi" w:hAnsiTheme="majorHAnsi"/>
        </w:rPr>
      </w:pPr>
    </w:p>
    <w:tbl>
      <w:tblPr>
        <w:tblStyle w:val="Tabellrutnt"/>
        <w:tblW w:w="146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FB64C" w:themeFill="accent2"/>
        <w:tblLook w:val="04A0" w:firstRow="1" w:lastRow="0" w:firstColumn="1" w:lastColumn="0" w:noHBand="0" w:noVBand="1"/>
      </w:tblPr>
      <w:tblGrid>
        <w:gridCol w:w="14601"/>
      </w:tblGrid>
      <w:tr w:rsidR="00312B39" w:rsidRPr="00425E88" w14:paraId="5A40944A" w14:textId="77777777" w:rsidTr="00CF1248">
        <w:trPr>
          <w:trHeight w:val="454"/>
        </w:trPr>
        <w:tc>
          <w:tcPr>
            <w:tcW w:w="14601" w:type="dxa"/>
            <w:shd w:val="clear" w:color="auto" w:fill="FBECB0" w:themeFill="accent6" w:themeFillTint="66"/>
            <w:vAlign w:val="center"/>
          </w:tcPr>
          <w:p w14:paraId="6DFB3C2E" w14:textId="7ACD58AA" w:rsidR="00CF11D1" w:rsidRPr="00425E88" w:rsidRDefault="00C52277" w:rsidP="00025C2B">
            <w:pPr>
              <w:spacing w:line="276" w:lineRule="auto"/>
              <w:rPr>
                <w:rFonts w:asciiTheme="majorHAnsi" w:hAnsiTheme="majorHAnsi"/>
              </w:rPr>
            </w:pPr>
            <w:r w:rsidRPr="00425E88">
              <w:rPr>
                <w:rFonts w:asciiTheme="majorHAnsi" w:hAnsiTheme="majorHAnsi"/>
              </w:rPr>
              <w:t xml:space="preserve">Miljömål och krav förslagshandling och projektering </w:t>
            </w:r>
            <w:r w:rsidR="00566FEF" w:rsidRPr="00425E88">
              <w:rPr>
                <w:rFonts w:asciiTheme="majorHAnsi" w:hAnsiTheme="majorHAnsi"/>
              </w:rPr>
              <w:t xml:space="preserve">(detta dokument) </w:t>
            </w:r>
            <w:r w:rsidRPr="00425E88">
              <w:rPr>
                <w:rFonts w:asciiTheme="majorHAnsi" w:hAnsiTheme="majorHAnsi"/>
              </w:rPr>
              <w:t>är SISAB:s mål och kravdokument för förslaghandling och projekteringsskedet</w:t>
            </w:r>
            <w:r w:rsidR="006B66E3" w:rsidRPr="00425E88">
              <w:rPr>
                <w:rFonts w:asciiTheme="majorHAnsi" w:hAnsiTheme="majorHAnsi"/>
              </w:rPr>
              <w:t>, som</w:t>
            </w:r>
            <w:r w:rsidR="00566FEF" w:rsidRPr="00425E88">
              <w:rPr>
                <w:rFonts w:asciiTheme="majorHAnsi" w:hAnsiTheme="majorHAnsi"/>
              </w:rPr>
              <w:t xml:space="preserve"> styr SISAB:s miljöarbete under förslagshandling och projektering. Det som utreds mynnas sedan ut i kravställning mot entreprenören i SISAB:s miljökravsbilaga för produktion, </w:t>
            </w:r>
            <w:r w:rsidR="00566FEF" w:rsidRPr="00425E88">
              <w:rPr>
                <w:rFonts w:asciiTheme="majorHAnsi" w:hAnsiTheme="majorHAnsi"/>
                <w:i/>
                <w:iCs/>
              </w:rPr>
              <w:t>Miljökrav produktion</w:t>
            </w:r>
            <w:r w:rsidR="00566FEF" w:rsidRPr="00425E88">
              <w:rPr>
                <w:rFonts w:asciiTheme="majorHAnsi" w:hAnsiTheme="majorHAnsi"/>
              </w:rPr>
              <w:t xml:space="preserve">. Förslagshandling och projekteringsskedet kan skilja sig mycket mellan projekt och vilka miljö och hållbarhetsfrågor som kan behöva utredas beror på projektets förutsättningar. </w:t>
            </w:r>
            <w:r w:rsidR="00011D9C" w:rsidRPr="00425E88">
              <w:rPr>
                <w:rFonts w:asciiTheme="majorHAnsi" w:hAnsiTheme="majorHAnsi"/>
              </w:rPr>
              <w:t>Den röda texten är</w:t>
            </w:r>
            <w:r w:rsidR="00566FEF" w:rsidRPr="00425E88">
              <w:rPr>
                <w:rFonts w:asciiTheme="majorHAnsi" w:hAnsiTheme="majorHAnsi"/>
              </w:rPr>
              <w:t xml:space="preserve"> därför</w:t>
            </w:r>
            <w:r w:rsidR="00011D9C" w:rsidRPr="00425E88">
              <w:rPr>
                <w:rFonts w:asciiTheme="majorHAnsi" w:hAnsiTheme="majorHAnsi"/>
              </w:rPr>
              <w:t xml:space="preserve"> endas</w:t>
            </w:r>
            <w:r w:rsidR="00CD1E4C" w:rsidRPr="00425E88">
              <w:rPr>
                <w:rFonts w:asciiTheme="majorHAnsi" w:hAnsiTheme="majorHAnsi"/>
              </w:rPr>
              <w:t xml:space="preserve">t en hjälptext och består av exempelfrågor att diskutera under projektets gång. </w:t>
            </w:r>
            <w:r w:rsidR="00566FEF" w:rsidRPr="00425E88">
              <w:rPr>
                <w:rFonts w:asciiTheme="majorHAnsi" w:hAnsiTheme="majorHAnsi"/>
              </w:rPr>
              <w:t>T</w:t>
            </w:r>
            <w:r w:rsidR="00206C37" w:rsidRPr="00425E88">
              <w:rPr>
                <w:rFonts w:asciiTheme="majorHAnsi" w:hAnsiTheme="majorHAnsi"/>
              </w:rPr>
              <w:t xml:space="preserve">exten i </w:t>
            </w:r>
            <w:r w:rsidR="00206C37" w:rsidRPr="00425E88">
              <w:rPr>
                <w:rFonts w:asciiTheme="majorHAnsi" w:hAnsiTheme="majorHAnsi"/>
                <w:b/>
                <w:bCs/>
                <w:u w:val="single"/>
              </w:rPr>
              <w:t>svart</w:t>
            </w:r>
            <w:r w:rsidR="00206C37" w:rsidRPr="00425E88">
              <w:rPr>
                <w:rFonts w:asciiTheme="majorHAnsi" w:hAnsiTheme="majorHAnsi"/>
              </w:rPr>
              <w:t xml:space="preserve"> in</w:t>
            </w:r>
            <w:r w:rsidR="00011D9C" w:rsidRPr="00425E88">
              <w:rPr>
                <w:rFonts w:asciiTheme="majorHAnsi" w:hAnsiTheme="majorHAnsi"/>
              </w:rPr>
              <w:t>nehåller SISAB:s faktiska</w:t>
            </w:r>
            <w:r w:rsidR="00CD1E4C" w:rsidRPr="00425E88">
              <w:rPr>
                <w:rFonts w:asciiTheme="majorHAnsi" w:hAnsiTheme="majorHAnsi"/>
              </w:rPr>
              <w:t xml:space="preserve"> </w:t>
            </w:r>
            <w:r w:rsidR="00011D9C" w:rsidRPr="00425E88">
              <w:rPr>
                <w:rFonts w:asciiTheme="majorHAnsi" w:hAnsiTheme="majorHAnsi"/>
              </w:rPr>
              <w:t>krav</w:t>
            </w:r>
            <w:r w:rsidR="00366447" w:rsidRPr="00425E88">
              <w:rPr>
                <w:rFonts w:asciiTheme="majorHAnsi" w:hAnsiTheme="majorHAnsi"/>
              </w:rPr>
              <w:t>. Vissa frågor är återkommande inom samtliga projekt som</w:t>
            </w:r>
            <w:r w:rsidR="00FD3809" w:rsidRPr="00425E88">
              <w:rPr>
                <w:rFonts w:asciiTheme="majorHAnsi" w:hAnsiTheme="majorHAnsi"/>
              </w:rPr>
              <w:t xml:space="preserve"> </w:t>
            </w:r>
            <w:r w:rsidR="00366447" w:rsidRPr="00425E88">
              <w:rPr>
                <w:rFonts w:asciiTheme="majorHAnsi" w:hAnsiTheme="majorHAnsi"/>
              </w:rPr>
              <w:t xml:space="preserve">BVB och återbruk medan andra blir </w:t>
            </w:r>
            <w:r w:rsidR="00FD3809" w:rsidRPr="00425E88">
              <w:rPr>
                <w:rFonts w:asciiTheme="majorHAnsi" w:hAnsiTheme="majorHAnsi"/>
              </w:rPr>
              <w:t xml:space="preserve">mer </w:t>
            </w:r>
            <w:r w:rsidR="00366447" w:rsidRPr="00425E88">
              <w:rPr>
                <w:rFonts w:asciiTheme="majorHAnsi" w:hAnsiTheme="majorHAnsi"/>
              </w:rPr>
              <w:t>projektspecifika krav.</w:t>
            </w:r>
            <w:r w:rsidR="004D4EE0" w:rsidRPr="00425E88">
              <w:rPr>
                <w:rFonts w:asciiTheme="majorHAnsi" w:hAnsiTheme="majorHAnsi"/>
              </w:rPr>
              <w:t xml:space="preserve"> Krav kommer att behöva både läggas till och strykas under projektets gång. </w:t>
            </w:r>
          </w:p>
        </w:tc>
      </w:tr>
    </w:tbl>
    <w:p w14:paraId="7A85C427" w14:textId="77777777" w:rsidR="00312B39" w:rsidRPr="00425E88" w:rsidRDefault="00312B39" w:rsidP="00025C2B">
      <w:pPr>
        <w:pStyle w:val="Ingetavstnd"/>
        <w:spacing w:line="276" w:lineRule="auto"/>
        <w:rPr>
          <w:rFonts w:asciiTheme="majorHAnsi" w:hAnsiTheme="majorHAnsi"/>
        </w:rPr>
      </w:pPr>
    </w:p>
    <w:tbl>
      <w:tblPr>
        <w:tblStyle w:val="Listtabell4dekorfrg1"/>
        <w:tblpPr w:leftFromText="141" w:rightFromText="141" w:vertAnchor="text" w:tblpX="-289" w:tblpY="1"/>
        <w:tblOverlap w:val="never"/>
        <w:tblW w:w="145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20" w:firstRow="1" w:lastRow="0" w:firstColumn="0" w:lastColumn="0" w:noHBand="1" w:noVBand="1"/>
      </w:tblPr>
      <w:tblGrid>
        <w:gridCol w:w="2654"/>
        <w:gridCol w:w="5138"/>
        <w:gridCol w:w="4646"/>
        <w:gridCol w:w="2158"/>
      </w:tblGrid>
      <w:tr w:rsidR="00F0577B" w:rsidRPr="00425E88" w14:paraId="6558F34C" w14:textId="77777777" w:rsidTr="00F72306">
        <w:trPr>
          <w:cnfStyle w:val="100000000000" w:firstRow="1" w:lastRow="0" w:firstColumn="0" w:lastColumn="0" w:oddVBand="0" w:evenVBand="0" w:oddHBand="0" w:evenHBand="0" w:firstRowFirstColumn="0" w:firstRowLastColumn="0" w:lastRowFirstColumn="0" w:lastRowLastColumn="0"/>
          <w:trHeight w:val="567"/>
          <w:tblHeader/>
        </w:trPr>
        <w:tc>
          <w:tcPr>
            <w:tcW w:w="2654" w:type="dxa"/>
            <w:tcBorders>
              <w:bottom w:val="single" w:sz="4" w:space="0" w:color="A6A6A6" w:themeColor="background1" w:themeShade="A6"/>
            </w:tcBorders>
          </w:tcPr>
          <w:p w14:paraId="4A6F61C7" w14:textId="77777777" w:rsidR="00F0577B" w:rsidRPr="00425E88" w:rsidRDefault="00F0577B" w:rsidP="00025C2B">
            <w:pPr>
              <w:pStyle w:val="Tabellrubrik1"/>
              <w:spacing w:line="276" w:lineRule="auto"/>
              <w:rPr>
                <w:b/>
                <w:sz w:val="24"/>
              </w:rPr>
            </w:pPr>
            <w:r w:rsidRPr="00425E88">
              <w:rPr>
                <w:b/>
                <w:sz w:val="24"/>
              </w:rPr>
              <w:t>Område/Aspekt</w:t>
            </w:r>
          </w:p>
        </w:tc>
        <w:tc>
          <w:tcPr>
            <w:tcW w:w="5138" w:type="dxa"/>
            <w:tcBorders>
              <w:bottom w:val="single" w:sz="4" w:space="0" w:color="A6A6A6" w:themeColor="background1" w:themeShade="A6"/>
            </w:tcBorders>
          </w:tcPr>
          <w:p w14:paraId="2E06DEDE" w14:textId="77777777" w:rsidR="00F0577B" w:rsidRPr="00425E88" w:rsidRDefault="00F0577B" w:rsidP="00025C2B">
            <w:pPr>
              <w:pStyle w:val="Tabellrubrik1"/>
              <w:spacing w:line="276" w:lineRule="auto"/>
              <w:rPr>
                <w:b/>
                <w:sz w:val="24"/>
              </w:rPr>
            </w:pPr>
            <w:r w:rsidRPr="00425E88">
              <w:rPr>
                <w:b/>
                <w:sz w:val="24"/>
              </w:rPr>
              <w:t xml:space="preserve">Mål och krav </w:t>
            </w:r>
          </w:p>
          <w:p w14:paraId="58A0C0BD" w14:textId="77777777" w:rsidR="00F0577B" w:rsidRPr="00425E88" w:rsidRDefault="00F0577B" w:rsidP="00025C2B">
            <w:pPr>
              <w:pStyle w:val="Tabellrubrik1"/>
              <w:spacing w:line="276" w:lineRule="auto"/>
              <w:rPr>
                <w:b/>
                <w:sz w:val="24"/>
              </w:rPr>
            </w:pPr>
            <w:r w:rsidRPr="00425E88">
              <w:rPr>
                <w:b/>
                <w:sz w:val="24"/>
              </w:rPr>
              <w:t>(ev. hänvisning annat dokument)</w:t>
            </w:r>
          </w:p>
        </w:tc>
        <w:tc>
          <w:tcPr>
            <w:tcW w:w="4646" w:type="dxa"/>
            <w:tcBorders>
              <w:bottom w:val="single" w:sz="4" w:space="0" w:color="A6A6A6" w:themeColor="background1" w:themeShade="A6"/>
            </w:tcBorders>
          </w:tcPr>
          <w:p w14:paraId="2A0F078D" w14:textId="77777777" w:rsidR="00F0577B" w:rsidRPr="00425E88" w:rsidRDefault="00F0577B" w:rsidP="00025C2B">
            <w:pPr>
              <w:pStyle w:val="Tabellrubrik1"/>
              <w:spacing w:line="276" w:lineRule="auto"/>
              <w:rPr>
                <w:b/>
                <w:sz w:val="24"/>
              </w:rPr>
            </w:pPr>
            <w:r w:rsidRPr="00425E88">
              <w:rPr>
                <w:b/>
                <w:sz w:val="24"/>
              </w:rPr>
              <w:t xml:space="preserve">Kommentar </w:t>
            </w:r>
          </w:p>
          <w:p w14:paraId="1DA16D7D" w14:textId="77777777" w:rsidR="00F0577B" w:rsidRPr="00425E88" w:rsidRDefault="00F0577B" w:rsidP="00025C2B">
            <w:pPr>
              <w:pStyle w:val="Tabellrubrik1"/>
              <w:spacing w:line="276" w:lineRule="auto"/>
              <w:rPr>
                <w:b/>
                <w:sz w:val="24"/>
              </w:rPr>
            </w:pPr>
            <w:r w:rsidRPr="00425E88">
              <w:rPr>
                <w:b/>
                <w:sz w:val="24"/>
              </w:rPr>
              <w:t>(t.ex. underlag, åtgärd, uppföljning m.m.)</w:t>
            </w:r>
          </w:p>
        </w:tc>
        <w:tc>
          <w:tcPr>
            <w:tcW w:w="2158" w:type="dxa"/>
            <w:tcBorders>
              <w:bottom w:val="single" w:sz="4" w:space="0" w:color="A6A6A6" w:themeColor="background1" w:themeShade="A6"/>
            </w:tcBorders>
          </w:tcPr>
          <w:p w14:paraId="54F20FE7" w14:textId="77777777" w:rsidR="00F0577B" w:rsidRPr="00425E88" w:rsidRDefault="00F0577B" w:rsidP="00025C2B">
            <w:pPr>
              <w:pStyle w:val="Tabellrubrik1"/>
              <w:spacing w:line="276" w:lineRule="auto"/>
              <w:rPr>
                <w:b/>
                <w:sz w:val="24"/>
              </w:rPr>
            </w:pPr>
            <w:proofErr w:type="spellStart"/>
            <w:r w:rsidRPr="00425E88">
              <w:rPr>
                <w:b/>
                <w:sz w:val="24"/>
              </w:rPr>
              <w:t>Ansv</w:t>
            </w:r>
            <w:proofErr w:type="spellEnd"/>
            <w:r w:rsidRPr="00425E88">
              <w:rPr>
                <w:b/>
                <w:sz w:val="24"/>
              </w:rPr>
              <w:t>. projektörer</w:t>
            </w:r>
          </w:p>
        </w:tc>
      </w:tr>
      <w:tr w:rsidR="00F0577B" w:rsidRPr="00136ADF" w14:paraId="7AA85A0D" w14:textId="77777777" w:rsidTr="00F72306">
        <w:trPr>
          <w:trHeight w:val="990"/>
        </w:trPr>
        <w:tc>
          <w:tcPr>
            <w:tcW w:w="14596" w:type="dxa"/>
            <w:gridSpan w:val="4"/>
            <w:tcBorders>
              <w:bottom w:val="single" w:sz="4" w:space="0" w:color="A6A6A6" w:themeColor="background1" w:themeShade="A6"/>
            </w:tcBorders>
          </w:tcPr>
          <w:p w14:paraId="207A9768" w14:textId="77777777" w:rsidR="00F0577B" w:rsidRPr="00136ADF" w:rsidRDefault="00F0577B" w:rsidP="00025C2B">
            <w:pPr>
              <w:spacing w:before="120" w:after="120" w:line="276" w:lineRule="auto"/>
              <w:rPr>
                <w:b/>
                <w:bCs/>
                <w:color w:val="007BC8" w:themeColor="accent1"/>
              </w:rPr>
            </w:pPr>
          </w:p>
          <w:p w14:paraId="1A0F40BB"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Övergripande</w:t>
            </w:r>
          </w:p>
          <w:p w14:paraId="5FD864AD" w14:textId="1BDD737B" w:rsidR="00F0577B" w:rsidRPr="00136ADF" w:rsidRDefault="00F0577B" w:rsidP="00025C2B">
            <w:pPr>
              <w:spacing w:line="276" w:lineRule="auto"/>
              <w:rPr>
                <w:sz w:val="20"/>
                <w:szCs w:val="20"/>
              </w:rPr>
            </w:pPr>
            <w:r w:rsidRPr="00136ADF">
              <w:rPr>
                <w:sz w:val="20"/>
                <w:szCs w:val="20"/>
              </w:rPr>
              <w:t>I Miljöanvisningen finns SISAB:s fullständiga miljökrav med fördjupad bakgrund, information och struktur för respektive kapitel.</w:t>
            </w:r>
            <w:r w:rsidRPr="00136ADF">
              <w:rPr>
                <w:sz w:val="20"/>
                <w:szCs w:val="20"/>
              </w:rPr>
              <w:br/>
            </w:r>
            <w:r w:rsidRPr="00136ADF">
              <w:rPr>
                <w:sz w:val="20"/>
                <w:szCs w:val="20"/>
              </w:rPr>
              <w:br/>
              <w:t xml:space="preserve">Det finns olika versioner av </w:t>
            </w:r>
            <w:r w:rsidRPr="00136ADF">
              <w:rPr>
                <w:i/>
                <w:iCs/>
                <w:sz w:val="20"/>
                <w:szCs w:val="20"/>
              </w:rPr>
              <w:t>Miljömål och krav förslagshandling och projektering</w:t>
            </w:r>
            <w:r w:rsidRPr="00136ADF">
              <w:rPr>
                <w:sz w:val="20"/>
                <w:szCs w:val="20"/>
              </w:rPr>
              <w:t xml:space="preserve">. Denna version gäller för ROT-projekt </w:t>
            </w:r>
            <w:r w:rsidR="00A34064" w:rsidRPr="00136ADF">
              <w:rPr>
                <w:b/>
                <w:bCs/>
                <w:i/>
                <w:iCs/>
                <w:sz w:val="20"/>
                <w:szCs w:val="20"/>
                <w:u w:val="single"/>
              </w:rPr>
              <w:t>under</w:t>
            </w:r>
            <w:r w:rsidR="00C703EE" w:rsidRPr="00136ADF">
              <w:rPr>
                <w:sz w:val="20"/>
                <w:szCs w:val="20"/>
              </w:rPr>
              <w:t xml:space="preserve"> </w:t>
            </w:r>
            <w:r w:rsidRPr="00136ADF">
              <w:rPr>
                <w:sz w:val="20"/>
                <w:szCs w:val="20"/>
              </w:rPr>
              <w:t>30 miljoner kronor.</w:t>
            </w:r>
            <w:r w:rsidRPr="00136ADF">
              <w:rPr>
                <w:sz w:val="20"/>
                <w:szCs w:val="20"/>
              </w:rPr>
              <w:br/>
            </w:r>
          </w:p>
          <w:p w14:paraId="0C798DF2" w14:textId="0B9B33DE" w:rsidR="00F0577B" w:rsidRPr="00136ADF" w:rsidRDefault="009A7755" w:rsidP="00025C2B">
            <w:pPr>
              <w:spacing w:line="276" w:lineRule="auto"/>
              <w:rPr>
                <w:rStyle w:val="Hyperlnk"/>
                <w:sz w:val="20"/>
                <w:szCs w:val="20"/>
              </w:rPr>
            </w:pPr>
            <w:hyperlink r:id="rId8" w:history="1">
              <w:r w:rsidR="00F0577B" w:rsidRPr="00136ADF">
                <w:rPr>
                  <w:rStyle w:val="Hyperlnk"/>
                  <w:sz w:val="20"/>
                  <w:szCs w:val="20"/>
                </w:rPr>
                <w:t>Projekteringsanvisningar – SISAB Kravportal</w:t>
              </w:r>
            </w:hyperlink>
          </w:p>
          <w:p w14:paraId="2E4726CD" w14:textId="77777777" w:rsidR="00F0577B" w:rsidRPr="00136ADF" w:rsidRDefault="00F0577B" w:rsidP="00025C2B">
            <w:pPr>
              <w:spacing w:line="276" w:lineRule="auto"/>
              <w:rPr>
                <w:i/>
                <w:sz w:val="18"/>
                <w:szCs w:val="18"/>
              </w:rPr>
            </w:pPr>
          </w:p>
        </w:tc>
      </w:tr>
      <w:tr w:rsidR="00F0577B" w:rsidRPr="00136ADF" w14:paraId="66DBB1ED" w14:textId="77777777" w:rsidTr="00F72306">
        <w:trPr>
          <w:trHeight w:val="70"/>
        </w:trPr>
        <w:tc>
          <w:tcPr>
            <w:tcW w:w="14596" w:type="dxa"/>
            <w:gridSpan w:val="4"/>
            <w:tcBorders>
              <w:bottom w:val="single" w:sz="4" w:space="0" w:color="A6A6A6" w:themeColor="background1" w:themeShade="A6"/>
            </w:tcBorders>
          </w:tcPr>
          <w:p w14:paraId="2793A989"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lastRenderedPageBreak/>
              <w:t>Föroreningar i mark och markanvändning</w:t>
            </w:r>
          </w:p>
        </w:tc>
      </w:tr>
      <w:tr w:rsidR="000934E1" w:rsidRPr="00136ADF" w14:paraId="08754154" w14:textId="77777777" w:rsidTr="00F72306">
        <w:tc>
          <w:tcPr>
            <w:tcW w:w="2654" w:type="dxa"/>
            <w:tcBorders>
              <w:bottom w:val="single" w:sz="4" w:space="0" w:color="A6A6A6" w:themeColor="background1" w:themeShade="A6"/>
            </w:tcBorders>
          </w:tcPr>
          <w:p w14:paraId="1545C40A" w14:textId="3B5D0122" w:rsidR="000934E1" w:rsidRPr="00136ADF" w:rsidRDefault="000934E1" w:rsidP="00025C2B">
            <w:pPr>
              <w:spacing w:line="276" w:lineRule="auto"/>
              <w:rPr>
                <w:i/>
                <w:color w:val="C73D3F" w:themeColor="accent4"/>
                <w:sz w:val="18"/>
                <w:szCs w:val="18"/>
              </w:rPr>
            </w:pPr>
            <w:r w:rsidRPr="006976DA">
              <w:rPr>
                <w:iCs/>
                <w:sz w:val="18"/>
                <w:szCs w:val="18"/>
              </w:rPr>
              <w:t>Markmiljöundersökning</w:t>
            </w:r>
            <w:r w:rsidRPr="006976DA">
              <w:rPr>
                <w:sz w:val="18"/>
                <w:szCs w:val="18"/>
              </w:rPr>
              <w:t xml:space="preserve"> </w:t>
            </w:r>
          </w:p>
        </w:tc>
        <w:tc>
          <w:tcPr>
            <w:tcW w:w="5138" w:type="dxa"/>
            <w:tcBorders>
              <w:bottom w:val="single" w:sz="4" w:space="0" w:color="A6A6A6" w:themeColor="background1" w:themeShade="A6"/>
            </w:tcBorders>
          </w:tcPr>
          <w:p w14:paraId="307E7F89" w14:textId="790D9389" w:rsidR="000934E1" w:rsidRPr="002379BC" w:rsidRDefault="000934E1" w:rsidP="00025C2B">
            <w:pPr>
              <w:spacing w:line="276" w:lineRule="auto"/>
              <w:rPr>
                <w:iCs/>
                <w:sz w:val="18"/>
                <w:szCs w:val="18"/>
              </w:rPr>
            </w:pPr>
            <w:r w:rsidRPr="002379BC">
              <w:rPr>
                <w:iCs/>
                <w:sz w:val="18"/>
                <w:szCs w:val="18"/>
              </w:rPr>
              <w:t xml:space="preserve">Vid misstanke om markföroreningar vid markarbeten ska markmiljöundersökning ska alltid genomföras, alternativt luta sig åt tidigare genomförd undersökning. Anlita ramavtalad geotekniskkonsult vid behov. </w:t>
            </w:r>
            <w:r w:rsidRPr="002379BC">
              <w:rPr>
                <w:iCs/>
                <w:sz w:val="18"/>
                <w:szCs w:val="18"/>
              </w:rPr>
              <w:br/>
            </w:r>
            <w:r w:rsidRPr="002379BC">
              <w:rPr>
                <w:iCs/>
                <w:sz w:val="18"/>
                <w:szCs w:val="18"/>
              </w:rPr>
              <w:br/>
              <w:t xml:space="preserve">Oupptäckta markföroreningar under produktions kan innebära stora kostnader i </w:t>
            </w:r>
            <w:proofErr w:type="gramStart"/>
            <w:r w:rsidRPr="002379BC">
              <w:rPr>
                <w:iCs/>
                <w:sz w:val="18"/>
                <w:szCs w:val="18"/>
              </w:rPr>
              <w:t>fall</w:t>
            </w:r>
            <w:r w:rsidR="002379BC">
              <w:rPr>
                <w:iCs/>
                <w:sz w:val="18"/>
                <w:szCs w:val="18"/>
              </w:rPr>
              <w:t xml:space="preserve"> </w:t>
            </w:r>
            <w:r w:rsidRPr="002379BC">
              <w:rPr>
                <w:iCs/>
                <w:sz w:val="18"/>
                <w:szCs w:val="18"/>
              </w:rPr>
              <w:t>produktionen</w:t>
            </w:r>
            <w:proofErr w:type="gramEnd"/>
            <w:r w:rsidRPr="002379BC">
              <w:rPr>
                <w:iCs/>
                <w:sz w:val="18"/>
                <w:szCs w:val="18"/>
              </w:rPr>
              <w:t xml:space="preserve"> behöver stanna av.</w:t>
            </w:r>
            <w:r w:rsidRPr="002379BC">
              <w:rPr>
                <w:iCs/>
                <w:sz w:val="18"/>
                <w:szCs w:val="18"/>
              </w:rPr>
              <w:br/>
            </w:r>
            <w:r w:rsidRPr="002379BC">
              <w:rPr>
                <w:iCs/>
                <w:sz w:val="18"/>
                <w:szCs w:val="18"/>
              </w:rPr>
              <w:br/>
              <w:t>Om marken inte innehåller några föroreningar ska detta kunna påvisas innan markarbeten inleds.</w:t>
            </w:r>
          </w:p>
        </w:tc>
        <w:tc>
          <w:tcPr>
            <w:tcW w:w="4646" w:type="dxa"/>
            <w:tcBorders>
              <w:bottom w:val="single" w:sz="4" w:space="0" w:color="A6A6A6" w:themeColor="background1" w:themeShade="A6"/>
            </w:tcBorders>
          </w:tcPr>
          <w:p w14:paraId="7FEF84AE" w14:textId="47D0008D" w:rsidR="000934E1" w:rsidRPr="00136ADF" w:rsidRDefault="000934E1" w:rsidP="00025C2B">
            <w:pPr>
              <w:spacing w:line="276" w:lineRule="auto"/>
              <w:rPr>
                <w:i/>
                <w:iCs/>
                <w:sz w:val="18"/>
                <w:szCs w:val="18"/>
              </w:rPr>
            </w:pPr>
          </w:p>
        </w:tc>
        <w:tc>
          <w:tcPr>
            <w:tcW w:w="2158" w:type="dxa"/>
            <w:tcBorders>
              <w:bottom w:val="single" w:sz="4" w:space="0" w:color="A6A6A6" w:themeColor="background1" w:themeShade="A6"/>
            </w:tcBorders>
          </w:tcPr>
          <w:p w14:paraId="22C20637" w14:textId="1F3FAC34" w:rsidR="000934E1" w:rsidRPr="00136ADF" w:rsidRDefault="000934E1" w:rsidP="00025C2B">
            <w:pPr>
              <w:spacing w:line="276" w:lineRule="auto"/>
              <w:rPr>
                <w:sz w:val="18"/>
                <w:szCs w:val="18"/>
              </w:rPr>
            </w:pPr>
            <w:r>
              <w:rPr>
                <w:sz w:val="18"/>
                <w:szCs w:val="18"/>
              </w:rPr>
              <w:t>GEO, MK, MS</w:t>
            </w:r>
          </w:p>
        </w:tc>
      </w:tr>
      <w:tr w:rsidR="000934E1" w:rsidRPr="00136ADF" w14:paraId="0D3E70A4" w14:textId="77777777" w:rsidTr="00F72306">
        <w:tc>
          <w:tcPr>
            <w:tcW w:w="2654" w:type="dxa"/>
            <w:tcBorders>
              <w:bottom w:val="single" w:sz="4" w:space="0" w:color="A6A6A6" w:themeColor="background1" w:themeShade="A6"/>
            </w:tcBorders>
          </w:tcPr>
          <w:p w14:paraId="1557E2B9" w14:textId="5F7F08AD" w:rsidR="000934E1" w:rsidRPr="00136ADF" w:rsidRDefault="000934E1" w:rsidP="00025C2B">
            <w:pPr>
              <w:spacing w:line="276" w:lineRule="auto"/>
              <w:rPr>
                <w:iCs/>
                <w:sz w:val="18"/>
                <w:szCs w:val="18"/>
              </w:rPr>
            </w:pPr>
            <w:r w:rsidRPr="00951D17">
              <w:rPr>
                <w:iCs/>
                <w:sz w:val="18"/>
                <w:szCs w:val="18"/>
              </w:rPr>
              <w:t xml:space="preserve">Markföroreningar </w:t>
            </w:r>
          </w:p>
        </w:tc>
        <w:tc>
          <w:tcPr>
            <w:tcW w:w="5138" w:type="dxa"/>
            <w:tcBorders>
              <w:bottom w:val="single" w:sz="4" w:space="0" w:color="A6A6A6" w:themeColor="background1" w:themeShade="A6"/>
            </w:tcBorders>
          </w:tcPr>
          <w:p w14:paraId="763D9C7C" w14:textId="77777777" w:rsidR="000934E1" w:rsidRPr="002379BC" w:rsidRDefault="000934E1" w:rsidP="00025C2B">
            <w:pPr>
              <w:spacing w:line="276" w:lineRule="auto"/>
              <w:rPr>
                <w:rStyle w:val="Hyperlnk"/>
                <w:sz w:val="18"/>
                <w:szCs w:val="18"/>
              </w:rPr>
            </w:pPr>
            <w:r w:rsidRPr="002379BC">
              <w:rPr>
                <w:iCs/>
                <w:sz w:val="18"/>
                <w:szCs w:val="18"/>
              </w:rPr>
              <w:t xml:space="preserve">Vid upptänkt av tidigare okänd markförorening, kontakta Miljöförvaltningen (tillsynsmyndighet) via: </w:t>
            </w:r>
            <w:hyperlink r:id="rId9" w:history="1">
              <w:r w:rsidRPr="002379BC">
                <w:rPr>
                  <w:rStyle w:val="Hyperlnk"/>
                  <w:sz w:val="18"/>
                  <w:szCs w:val="18"/>
                </w:rPr>
                <w:t>Underrättelse om förorenat område eller byggnad</w:t>
              </w:r>
            </w:hyperlink>
          </w:p>
          <w:p w14:paraId="34A937A9" w14:textId="77777777" w:rsidR="000934E1" w:rsidRPr="002379BC" w:rsidRDefault="000934E1" w:rsidP="00025C2B">
            <w:pPr>
              <w:spacing w:line="276" w:lineRule="auto"/>
              <w:rPr>
                <w:rStyle w:val="Hyperlnk"/>
                <w:sz w:val="18"/>
                <w:szCs w:val="18"/>
              </w:rPr>
            </w:pPr>
            <w:r w:rsidRPr="002379BC">
              <w:rPr>
                <w:rStyle w:val="Hyperlnk"/>
                <w:color w:val="auto"/>
                <w:sz w:val="18"/>
                <w:szCs w:val="18"/>
                <w:u w:val="none"/>
              </w:rPr>
              <w:br/>
              <w:t xml:space="preserve">Vid upptäckt av markförorening, be geotekniskmarkkonsult uttala sig angående lämpligt saneringsbehov och fortsatt arbete. </w:t>
            </w:r>
          </w:p>
          <w:p w14:paraId="5AC9168D" w14:textId="77777777" w:rsidR="000934E1" w:rsidRPr="002379BC" w:rsidRDefault="000934E1" w:rsidP="00025C2B">
            <w:pPr>
              <w:spacing w:line="276" w:lineRule="auto"/>
              <w:rPr>
                <w:rStyle w:val="Hyperlnk"/>
                <w:sz w:val="18"/>
                <w:szCs w:val="18"/>
              </w:rPr>
            </w:pPr>
          </w:p>
          <w:p w14:paraId="6F72F5FD" w14:textId="397603B4" w:rsidR="000934E1" w:rsidRPr="002379BC" w:rsidRDefault="000934E1" w:rsidP="00025C2B">
            <w:pPr>
              <w:spacing w:line="276" w:lineRule="auto"/>
              <w:rPr>
                <w:rStyle w:val="Hyperlnk"/>
                <w:sz w:val="18"/>
                <w:szCs w:val="18"/>
              </w:rPr>
            </w:pPr>
            <w:r w:rsidRPr="002379BC">
              <w:rPr>
                <w:iCs/>
                <w:sz w:val="18"/>
                <w:szCs w:val="18"/>
              </w:rPr>
              <w:t xml:space="preserve">Vid planerad markåtgärd använd: </w:t>
            </w:r>
            <w:hyperlink r:id="rId10" w:history="1">
              <w:r w:rsidRPr="002379BC">
                <w:rPr>
                  <w:rStyle w:val="Hyperlnk"/>
                  <w:sz w:val="18"/>
                  <w:szCs w:val="18"/>
                </w:rPr>
                <w:t>Avhjälpandeåtgärd av föroreningsskada</w:t>
              </w:r>
            </w:hyperlink>
            <w:r w:rsidRPr="002379BC">
              <w:rPr>
                <w:rStyle w:val="Hyperlnk"/>
                <w:sz w:val="18"/>
                <w:szCs w:val="18"/>
              </w:rPr>
              <w:br/>
            </w:r>
            <w:r w:rsidRPr="002379BC">
              <w:rPr>
                <w:rStyle w:val="Hyperlnk"/>
                <w:sz w:val="18"/>
                <w:szCs w:val="18"/>
              </w:rPr>
              <w:br/>
            </w:r>
            <w:r w:rsidR="0024689D">
              <w:rPr>
                <w:iCs/>
                <w:sz w:val="18"/>
                <w:szCs w:val="18"/>
              </w:rPr>
              <w:t xml:space="preserve">Åtgärden ska anmälas </w:t>
            </w:r>
            <w:r w:rsidR="0024689D" w:rsidRPr="00AB06C7">
              <w:rPr>
                <w:iCs/>
                <w:sz w:val="18"/>
                <w:szCs w:val="18"/>
              </w:rPr>
              <w:t xml:space="preserve">i god tid innan entreprenadstart då Miljöförvaltningen kan ha en sex veckors handläggningstid. </w:t>
            </w:r>
            <w:r w:rsidR="0024689D">
              <w:rPr>
                <w:iCs/>
                <w:sz w:val="18"/>
                <w:szCs w:val="18"/>
              </w:rPr>
              <w:t xml:space="preserve">Åtgärden </w:t>
            </w:r>
            <w:r w:rsidR="0024689D" w:rsidRPr="00AB06C7">
              <w:rPr>
                <w:sz w:val="18"/>
                <w:szCs w:val="18"/>
              </w:rPr>
              <w:t xml:space="preserve">är anmälningspliktig enligt 28 § FMH. Även om en förorening redan upptäckts behöver åtgärden anmälas till Miljöförvaltningen. </w:t>
            </w:r>
            <w:r w:rsidRPr="002379BC">
              <w:rPr>
                <w:iCs/>
                <w:sz w:val="18"/>
                <w:szCs w:val="18"/>
              </w:rPr>
              <w:br/>
            </w:r>
            <w:r w:rsidRPr="002379BC">
              <w:rPr>
                <w:iCs/>
                <w:sz w:val="18"/>
                <w:szCs w:val="18"/>
              </w:rPr>
              <w:br/>
              <w:t xml:space="preserve">Om inget annat anges utgår SISAB från Storstadsspecifika riktvärden (SSRV): </w:t>
            </w:r>
            <w:hyperlink r:id="rId11" w:history="1">
              <w:r w:rsidRPr="002379BC">
                <w:rPr>
                  <w:rStyle w:val="Hyperlnk"/>
                  <w:iCs/>
                  <w:sz w:val="18"/>
                  <w:szCs w:val="18"/>
                </w:rPr>
                <w:t>Microsoft Word - Bilaga C Markmiljöriktvärdenas känslighet (PNEC-kalkylator) 2019-04-17.docx</w:t>
              </w:r>
            </w:hyperlink>
          </w:p>
          <w:p w14:paraId="2853D1CA" w14:textId="77777777" w:rsidR="000934E1" w:rsidRPr="002379BC" w:rsidRDefault="000934E1" w:rsidP="00025C2B">
            <w:pPr>
              <w:spacing w:line="276" w:lineRule="auto"/>
              <w:rPr>
                <w:rStyle w:val="Hyperlnk"/>
                <w:iCs/>
                <w:sz w:val="18"/>
                <w:szCs w:val="18"/>
              </w:rPr>
            </w:pPr>
          </w:p>
          <w:p w14:paraId="3D36DC89" w14:textId="32A3F4FF" w:rsidR="000934E1" w:rsidRPr="002379BC" w:rsidRDefault="000934E1" w:rsidP="00025C2B">
            <w:pPr>
              <w:spacing w:line="276" w:lineRule="auto"/>
              <w:rPr>
                <w:iCs/>
                <w:sz w:val="18"/>
                <w:szCs w:val="18"/>
              </w:rPr>
            </w:pPr>
            <w:r w:rsidRPr="002379BC">
              <w:rPr>
                <w:rStyle w:val="Hyperlnk"/>
                <w:color w:val="auto"/>
                <w:sz w:val="18"/>
                <w:szCs w:val="18"/>
                <w:u w:val="none"/>
              </w:rPr>
              <w:lastRenderedPageBreak/>
              <w:t xml:space="preserve">Läs mer i SISAB:s goda exempel: </w:t>
            </w:r>
            <w:r w:rsidRPr="002379BC">
              <w:rPr>
                <w:rStyle w:val="Hyperlnk"/>
                <w:i/>
                <w:iCs/>
                <w:color w:val="auto"/>
                <w:sz w:val="18"/>
                <w:szCs w:val="18"/>
                <w:u w:val="none"/>
              </w:rPr>
              <w:t>”Markföroreningar”</w:t>
            </w:r>
            <w:r w:rsidRPr="002379BC">
              <w:rPr>
                <w:rStyle w:val="Fotnotsreferens"/>
                <w:i/>
                <w:iCs/>
                <w:sz w:val="18"/>
                <w:szCs w:val="18"/>
              </w:rPr>
              <w:footnoteReference w:id="1"/>
            </w:r>
          </w:p>
        </w:tc>
        <w:tc>
          <w:tcPr>
            <w:tcW w:w="4646" w:type="dxa"/>
            <w:tcBorders>
              <w:bottom w:val="single" w:sz="4" w:space="0" w:color="A6A6A6" w:themeColor="background1" w:themeShade="A6"/>
            </w:tcBorders>
          </w:tcPr>
          <w:p w14:paraId="7CB75300" w14:textId="77777777" w:rsidR="000934E1" w:rsidRPr="00136ADF" w:rsidRDefault="000934E1" w:rsidP="00025C2B">
            <w:pPr>
              <w:spacing w:line="276" w:lineRule="auto"/>
              <w:rPr>
                <w:color w:val="C73D3F" w:themeColor="accent4"/>
                <w:sz w:val="18"/>
                <w:szCs w:val="18"/>
              </w:rPr>
            </w:pPr>
          </w:p>
        </w:tc>
        <w:tc>
          <w:tcPr>
            <w:tcW w:w="2158" w:type="dxa"/>
            <w:tcBorders>
              <w:bottom w:val="single" w:sz="4" w:space="0" w:color="A6A6A6" w:themeColor="background1" w:themeShade="A6"/>
            </w:tcBorders>
          </w:tcPr>
          <w:p w14:paraId="1FF82209" w14:textId="77777777" w:rsidR="000934E1" w:rsidRPr="00136ADF" w:rsidRDefault="000934E1" w:rsidP="00025C2B">
            <w:pPr>
              <w:spacing w:line="276" w:lineRule="auto"/>
              <w:rPr>
                <w:color w:val="C73D3F" w:themeColor="accent4"/>
                <w:sz w:val="18"/>
                <w:szCs w:val="18"/>
              </w:rPr>
            </w:pPr>
          </w:p>
        </w:tc>
      </w:tr>
      <w:tr w:rsidR="000934E1" w:rsidRPr="00136ADF" w14:paraId="161248DC" w14:textId="77777777" w:rsidTr="00F72306">
        <w:tc>
          <w:tcPr>
            <w:tcW w:w="2654" w:type="dxa"/>
            <w:tcBorders>
              <w:bottom w:val="single" w:sz="4" w:space="0" w:color="A6A6A6" w:themeColor="background1" w:themeShade="A6"/>
            </w:tcBorders>
          </w:tcPr>
          <w:p w14:paraId="623D773B" w14:textId="3D7FE1DB" w:rsidR="000934E1" w:rsidRPr="00136ADF" w:rsidRDefault="000934E1" w:rsidP="00025C2B">
            <w:pPr>
              <w:spacing w:line="276" w:lineRule="auto"/>
              <w:rPr>
                <w:iCs/>
                <w:sz w:val="18"/>
                <w:szCs w:val="18"/>
              </w:rPr>
            </w:pPr>
            <w:r w:rsidRPr="00951D17">
              <w:rPr>
                <w:iCs/>
                <w:sz w:val="18"/>
                <w:szCs w:val="18"/>
              </w:rPr>
              <w:t>EBH-karta</w:t>
            </w:r>
          </w:p>
        </w:tc>
        <w:tc>
          <w:tcPr>
            <w:tcW w:w="5138" w:type="dxa"/>
            <w:tcBorders>
              <w:bottom w:val="single" w:sz="4" w:space="0" w:color="A6A6A6" w:themeColor="background1" w:themeShade="A6"/>
            </w:tcBorders>
          </w:tcPr>
          <w:p w14:paraId="6B1403F3" w14:textId="541E1CC7" w:rsidR="000934E1" w:rsidRPr="002379BC" w:rsidRDefault="000934E1" w:rsidP="00025C2B">
            <w:pPr>
              <w:spacing w:line="276" w:lineRule="auto"/>
              <w:rPr>
                <w:rStyle w:val="Hyperlnk"/>
                <w:color w:val="auto"/>
                <w:sz w:val="18"/>
                <w:szCs w:val="18"/>
                <w:u w:val="none"/>
              </w:rPr>
            </w:pPr>
            <w:r w:rsidRPr="002379BC">
              <w:rPr>
                <w:rStyle w:val="Hyperlnk"/>
                <w:color w:val="auto"/>
                <w:sz w:val="18"/>
                <w:szCs w:val="18"/>
                <w:u w:val="none"/>
              </w:rPr>
              <w:t>Ta hjälp av länsstyrelsens EBH-karta för att få tillgång till en enklare överblicksbild över potentiella markföroreningar:</w:t>
            </w:r>
            <w:r w:rsidRPr="002379BC">
              <w:rPr>
                <w:sz w:val="18"/>
                <w:szCs w:val="18"/>
              </w:rPr>
              <w:t xml:space="preserve"> </w:t>
            </w:r>
            <w:hyperlink r:id="rId12" w:history="1">
              <w:r w:rsidRPr="002379BC">
                <w:rPr>
                  <w:rStyle w:val="Hyperlnk"/>
                  <w:sz w:val="18"/>
                  <w:szCs w:val="18"/>
                </w:rPr>
                <w:t xml:space="preserve">LST EBH-kartan - </w:t>
              </w:r>
              <w:proofErr w:type="spellStart"/>
              <w:r w:rsidRPr="002379BC">
                <w:rPr>
                  <w:rStyle w:val="Hyperlnk"/>
                  <w:sz w:val="18"/>
                  <w:szCs w:val="18"/>
                </w:rPr>
                <w:t>webbGIS</w:t>
              </w:r>
              <w:proofErr w:type="spellEnd"/>
            </w:hyperlink>
          </w:p>
        </w:tc>
        <w:tc>
          <w:tcPr>
            <w:tcW w:w="4646" w:type="dxa"/>
            <w:tcBorders>
              <w:bottom w:val="single" w:sz="4" w:space="0" w:color="A6A6A6" w:themeColor="background1" w:themeShade="A6"/>
            </w:tcBorders>
          </w:tcPr>
          <w:p w14:paraId="79E8623B" w14:textId="77777777" w:rsidR="000934E1" w:rsidRPr="00136ADF" w:rsidRDefault="000934E1" w:rsidP="00025C2B">
            <w:pPr>
              <w:spacing w:line="276" w:lineRule="auto"/>
              <w:rPr>
                <w:color w:val="C73D3F" w:themeColor="accent4"/>
                <w:sz w:val="18"/>
                <w:szCs w:val="18"/>
              </w:rPr>
            </w:pPr>
          </w:p>
        </w:tc>
        <w:tc>
          <w:tcPr>
            <w:tcW w:w="2158" w:type="dxa"/>
            <w:tcBorders>
              <w:bottom w:val="single" w:sz="4" w:space="0" w:color="A6A6A6" w:themeColor="background1" w:themeShade="A6"/>
            </w:tcBorders>
          </w:tcPr>
          <w:p w14:paraId="630D736F" w14:textId="77777777" w:rsidR="000934E1" w:rsidRPr="00136ADF" w:rsidRDefault="000934E1" w:rsidP="00025C2B">
            <w:pPr>
              <w:spacing w:line="276" w:lineRule="auto"/>
              <w:rPr>
                <w:color w:val="C73D3F" w:themeColor="accent4"/>
                <w:sz w:val="18"/>
                <w:szCs w:val="18"/>
              </w:rPr>
            </w:pPr>
          </w:p>
        </w:tc>
      </w:tr>
      <w:tr w:rsidR="000934E1" w:rsidRPr="00136ADF" w14:paraId="7FC64D1C" w14:textId="77777777" w:rsidTr="00F72306">
        <w:tc>
          <w:tcPr>
            <w:tcW w:w="2654" w:type="dxa"/>
            <w:tcBorders>
              <w:bottom w:val="single" w:sz="4" w:space="0" w:color="A6A6A6" w:themeColor="background1" w:themeShade="A6"/>
            </w:tcBorders>
          </w:tcPr>
          <w:p w14:paraId="72D0AAF8" w14:textId="79AF5EEB" w:rsidR="000934E1" w:rsidRPr="00136ADF" w:rsidRDefault="000934E1" w:rsidP="00025C2B">
            <w:pPr>
              <w:spacing w:line="276" w:lineRule="auto"/>
              <w:rPr>
                <w:iCs/>
                <w:sz w:val="18"/>
                <w:szCs w:val="18"/>
              </w:rPr>
            </w:pPr>
            <w:r w:rsidRPr="00951D17">
              <w:rPr>
                <w:iCs/>
                <w:sz w:val="18"/>
                <w:szCs w:val="18"/>
              </w:rPr>
              <w:t>Hantering av massor</w:t>
            </w:r>
          </w:p>
        </w:tc>
        <w:tc>
          <w:tcPr>
            <w:tcW w:w="5138" w:type="dxa"/>
            <w:tcBorders>
              <w:bottom w:val="single" w:sz="4" w:space="0" w:color="A6A6A6" w:themeColor="background1" w:themeShade="A6"/>
            </w:tcBorders>
          </w:tcPr>
          <w:p w14:paraId="4A3BF00B" w14:textId="49AB7DCF" w:rsidR="000934E1" w:rsidRPr="002379BC" w:rsidRDefault="000934E1" w:rsidP="00025C2B">
            <w:pPr>
              <w:spacing w:line="276" w:lineRule="auto"/>
              <w:rPr>
                <w:rStyle w:val="Hyperlnk"/>
                <w:color w:val="auto"/>
                <w:sz w:val="18"/>
                <w:szCs w:val="18"/>
                <w:u w:val="none"/>
              </w:rPr>
            </w:pPr>
            <w:r w:rsidRPr="002379BC">
              <w:rPr>
                <w:rStyle w:val="Hyperlnk"/>
                <w:color w:val="auto"/>
                <w:sz w:val="18"/>
                <w:szCs w:val="18"/>
                <w:u w:val="none"/>
              </w:rPr>
              <w:t>Projektgruppen ska undersöka möjligheterna till att hantera massor lokal</w:t>
            </w:r>
            <w:r w:rsidR="00636194">
              <w:rPr>
                <w:rStyle w:val="Hyperlnk"/>
                <w:color w:val="auto"/>
                <w:sz w:val="18"/>
                <w:szCs w:val="18"/>
                <w:u w:val="none"/>
              </w:rPr>
              <w:t xml:space="preserve">t. </w:t>
            </w:r>
          </w:p>
        </w:tc>
        <w:tc>
          <w:tcPr>
            <w:tcW w:w="4646" w:type="dxa"/>
            <w:tcBorders>
              <w:bottom w:val="single" w:sz="4" w:space="0" w:color="A6A6A6" w:themeColor="background1" w:themeShade="A6"/>
            </w:tcBorders>
          </w:tcPr>
          <w:p w14:paraId="7874AAE3" w14:textId="77777777" w:rsidR="000934E1" w:rsidRPr="00136ADF" w:rsidRDefault="000934E1" w:rsidP="00025C2B">
            <w:pPr>
              <w:spacing w:line="276" w:lineRule="auto"/>
              <w:rPr>
                <w:color w:val="C73D3F" w:themeColor="accent4"/>
                <w:sz w:val="18"/>
                <w:szCs w:val="18"/>
              </w:rPr>
            </w:pPr>
          </w:p>
        </w:tc>
        <w:tc>
          <w:tcPr>
            <w:tcW w:w="2158" w:type="dxa"/>
            <w:tcBorders>
              <w:bottom w:val="single" w:sz="4" w:space="0" w:color="A6A6A6" w:themeColor="background1" w:themeShade="A6"/>
            </w:tcBorders>
          </w:tcPr>
          <w:p w14:paraId="2ECCBEF3" w14:textId="77777777" w:rsidR="000934E1" w:rsidRPr="00136ADF" w:rsidRDefault="000934E1" w:rsidP="00025C2B">
            <w:pPr>
              <w:spacing w:line="276" w:lineRule="auto"/>
              <w:rPr>
                <w:color w:val="C73D3F" w:themeColor="accent4"/>
                <w:sz w:val="18"/>
                <w:szCs w:val="18"/>
              </w:rPr>
            </w:pPr>
          </w:p>
        </w:tc>
      </w:tr>
      <w:tr w:rsidR="005D2155" w:rsidRPr="00136ADF" w14:paraId="11C0D7D7" w14:textId="77777777" w:rsidTr="00F72306">
        <w:tc>
          <w:tcPr>
            <w:tcW w:w="2654" w:type="dxa"/>
            <w:tcBorders>
              <w:bottom w:val="single" w:sz="4" w:space="0" w:color="A6A6A6" w:themeColor="background1" w:themeShade="A6"/>
            </w:tcBorders>
          </w:tcPr>
          <w:p w14:paraId="2A94024A" w14:textId="77777777" w:rsidR="005D2155" w:rsidRPr="00951D17" w:rsidRDefault="005D2155" w:rsidP="00025C2B">
            <w:pPr>
              <w:spacing w:line="276" w:lineRule="auto"/>
              <w:rPr>
                <w:i/>
                <w:color w:val="C73D3F" w:themeColor="accent4"/>
                <w:sz w:val="18"/>
                <w:szCs w:val="18"/>
              </w:rPr>
            </w:pPr>
            <w:r w:rsidRPr="00951D17">
              <w:rPr>
                <w:i/>
                <w:color w:val="C73D3F" w:themeColor="accent4"/>
                <w:sz w:val="18"/>
                <w:szCs w:val="18"/>
              </w:rPr>
              <w:t xml:space="preserve">Exempel: </w:t>
            </w:r>
          </w:p>
          <w:p w14:paraId="0B289273" w14:textId="77777777" w:rsidR="005D2155" w:rsidRPr="00951D17" w:rsidRDefault="005D2155" w:rsidP="00025C2B">
            <w:pPr>
              <w:pStyle w:val="Liststycke"/>
              <w:numPr>
                <w:ilvl w:val="0"/>
                <w:numId w:val="10"/>
              </w:numPr>
              <w:spacing w:line="276" w:lineRule="auto"/>
              <w:ind w:left="177" w:hanging="177"/>
              <w:rPr>
                <w:i/>
                <w:color w:val="C73D3F" w:themeColor="accent4"/>
                <w:sz w:val="18"/>
                <w:szCs w:val="18"/>
              </w:rPr>
            </w:pPr>
            <w:r w:rsidRPr="00951D17">
              <w:rPr>
                <w:i/>
                <w:color w:val="C73D3F" w:themeColor="accent4"/>
                <w:sz w:val="18"/>
                <w:szCs w:val="18"/>
              </w:rPr>
              <w:t xml:space="preserve">Naturvärden </w:t>
            </w:r>
          </w:p>
          <w:p w14:paraId="2E86F6C8" w14:textId="77777777" w:rsidR="005D2155" w:rsidRPr="00951D17" w:rsidRDefault="005D2155" w:rsidP="00025C2B">
            <w:pPr>
              <w:pStyle w:val="Liststycke"/>
              <w:numPr>
                <w:ilvl w:val="0"/>
                <w:numId w:val="10"/>
              </w:numPr>
              <w:spacing w:line="276" w:lineRule="auto"/>
              <w:ind w:left="177" w:hanging="177"/>
              <w:rPr>
                <w:i/>
                <w:color w:val="C73D3F" w:themeColor="accent4"/>
                <w:sz w:val="18"/>
                <w:szCs w:val="18"/>
              </w:rPr>
            </w:pPr>
            <w:r w:rsidRPr="00951D17">
              <w:rPr>
                <w:i/>
                <w:color w:val="C73D3F" w:themeColor="accent4"/>
                <w:sz w:val="18"/>
                <w:szCs w:val="18"/>
              </w:rPr>
              <w:t>Grundvatten</w:t>
            </w:r>
          </w:p>
          <w:p w14:paraId="0AB6288E" w14:textId="77777777" w:rsidR="005D2155" w:rsidRPr="00951D17" w:rsidRDefault="005D2155" w:rsidP="00025C2B">
            <w:pPr>
              <w:pStyle w:val="Liststycke"/>
              <w:numPr>
                <w:ilvl w:val="0"/>
                <w:numId w:val="10"/>
              </w:numPr>
              <w:spacing w:line="276" w:lineRule="auto"/>
              <w:ind w:left="177" w:hanging="177"/>
              <w:rPr>
                <w:i/>
                <w:color w:val="C73D3F" w:themeColor="accent4"/>
                <w:sz w:val="18"/>
                <w:szCs w:val="18"/>
              </w:rPr>
            </w:pPr>
            <w:r w:rsidRPr="00951D17">
              <w:rPr>
                <w:i/>
                <w:color w:val="C73D3F" w:themeColor="accent4"/>
                <w:sz w:val="18"/>
                <w:szCs w:val="18"/>
              </w:rPr>
              <w:t xml:space="preserve">Övriga masshanteringskrav </w:t>
            </w:r>
          </w:p>
          <w:p w14:paraId="5C58B5EC" w14:textId="38E7251D" w:rsidR="005D2155" w:rsidRPr="00136ADF" w:rsidRDefault="005D2155" w:rsidP="00025C2B">
            <w:pPr>
              <w:pStyle w:val="Liststycke"/>
              <w:numPr>
                <w:ilvl w:val="0"/>
                <w:numId w:val="10"/>
              </w:numPr>
              <w:spacing w:line="276" w:lineRule="auto"/>
              <w:ind w:left="177" w:hanging="177"/>
              <w:rPr>
                <w:i/>
                <w:color w:val="C73D3F" w:themeColor="accent4"/>
                <w:sz w:val="18"/>
                <w:szCs w:val="18"/>
              </w:rPr>
            </w:pPr>
            <w:r w:rsidRPr="000114B2">
              <w:rPr>
                <w:i/>
                <w:color w:val="C73D3F" w:themeColor="accent4"/>
                <w:sz w:val="18"/>
                <w:szCs w:val="18"/>
              </w:rPr>
              <w:t>Krav utöver SISAB:s markanvisning</w:t>
            </w:r>
          </w:p>
        </w:tc>
        <w:tc>
          <w:tcPr>
            <w:tcW w:w="5138" w:type="dxa"/>
            <w:tcBorders>
              <w:bottom w:val="single" w:sz="4" w:space="0" w:color="A6A6A6" w:themeColor="background1" w:themeShade="A6"/>
            </w:tcBorders>
          </w:tcPr>
          <w:p w14:paraId="524807DC" w14:textId="77777777" w:rsidR="005D2155" w:rsidRPr="00136ADF" w:rsidRDefault="005D2155" w:rsidP="00025C2B">
            <w:pPr>
              <w:spacing w:line="276" w:lineRule="auto"/>
              <w:rPr>
                <w:iCs/>
                <w:sz w:val="18"/>
                <w:szCs w:val="18"/>
              </w:rPr>
            </w:pPr>
          </w:p>
        </w:tc>
        <w:tc>
          <w:tcPr>
            <w:tcW w:w="4646" w:type="dxa"/>
            <w:tcBorders>
              <w:bottom w:val="single" w:sz="4" w:space="0" w:color="A6A6A6" w:themeColor="background1" w:themeShade="A6"/>
            </w:tcBorders>
          </w:tcPr>
          <w:p w14:paraId="306256B1" w14:textId="77777777" w:rsidR="005D2155" w:rsidRPr="00136ADF" w:rsidDel="00BE3E31" w:rsidRDefault="005D2155" w:rsidP="00025C2B">
            <w:pPr>
              <w:spacing w:line="276" w:lineRule="auto"/>
              <w:rPr>
                <w:i/>
                <w:color w:val="C73D3F" w:themeColor="accent4"/>
                <w:sz w:val="18"/>
                <w:szCs w:val="18"/>
              </w:rPr>
            </w:pPr>
          </w:p>
        </w:tc>
        <w:tc>
          <w:tcPr>
            <w:tcW w:w="2158" w:type="dxa"/>
            <w:tcBorders>
              <w:bottom w:val="single" w:sz="4" w:space="0" w:color="A6A6A6" w:themeColor="background1" w:themeShade="A6"/>
            </w:tcBorders>
          </w:tcPr>
          <w:p w14:paraId="47A4A0FD" w14:textId="77777777" w:rsidR="005D2155" w:rsidRPr="00136ADF" w:rsidDel="00BE3E31" w:rsidRDefault="005D2155" w:rsidP="00025C2B">
            <w:pPr>
              <w:spacing w:line="276" w:lineRule="auto"/>
              <w:rPr>
                <w:color w:val="C73D3F" w:themeColor="accent4"/>
                <w:sz w:val="18"/>
                <w:szCs w:val="18"/>
              </w:rPr>
            </w:pPr>
          </w:p>
        </w:tc>
      </w:tr>
      <w:tr w:rsidR="00F0577B" w:rsidRPr="00136ADF" w14:paraId="5CF05A02" w14:textId="77777777" w:rsidTr="00F72306">
        <w:trPr>
          <w:trHeight w:val="70"/>
        </w:trPr>
        <w:tc>
          <w:tcPr>
            <w:tcW w:w="14596" w:type="dxa"/>
            <w:gridSpan w:val="4"/>
            <w:tcBorders>
              <w:bottom w:val="single" w:sz="4" w:space="0" w:color="A6A6A6" w:themeColor="background1" w:themeShade="A6"/>
            </w:tcBorders>
          </w:tcPr>
          <w:p w14:paraId="2E2502FC"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Föroreningar i byggnad</w:t>
            </w:r>
          </w:p>
        </w:tc>
      </w:tr>
      <w:tr w:rsidR="00F0577B" w:rsidRPr="00136ADF" w14:paraId="12D7B037" w14:textId="77777777" w:rsidTr="00F72306">
        <w:tc>
          <w:tcPr>
            <w:tcW w:w="2654" w:type="dxa"/>
            <w:tcBorders>
              <w:bottom w:val="single" w:sz="4" w:space="0" w:color="A6A6A6" w:themeColor="background1" w:themeShade="A6"/>
            </w:tcBorders>
          </w:tcPr>
          <w:p w14:paraId="0BB9DE1D" w14:textId="748A79EA" w:rsidR="00F0577B" w:rsidRPr="00136ADF" w:rsidRDefault="003B2F88" w:rsidP="00025C2B">
            <w:pPr>
              <w:spacing w:line="276" w:lineRule="auto"/>
              <w:rPr>
                <w:i/>
                <w:color w:val="C73D3F" w:themeColor="accent4"/>
                <w:sz w:val="18"/>
                <w:szCs w:val="18"/>
              </w:rPr>
            </w:pPr>
            <w:r w:rsidRPr="00136ADF">
              <w:rPr>
                <w:iCs/>
                <w:sz w:val="18"/>
                <w:szCs w:val="18"/>
              </w:rPr>
              <w:t xml:space="preserve">Miljöinventering </w:t>
            </w:r>
          </w:p>
        </w:tc>
        <w:tc>
          <w:tcPr>
            <w:tcW w:w="5138" w:type="dxa"/>
            <w:tcBorders>
              <w:bottom w:val="single" w:sz="4" w:space="0" w:color="A6A6A6" w:themeColor="background1" w:themeShade="A6"/>
            </w:tcBorders>
          </w:tcPr>
          <w:p w14:paraId="77A6378D" w14:textId="77777777" w:rsidR="00345AF8" w:rsidRPr="00951D17" w:rsidRDefault="00345AF8" w:rsidP="00025C2B">
            <w:pPr>
              <w:spacing w:line="276" w:lineRule="auto"/>
              <w:rPr>
                <w:sz w:val="18"/>
                <w:szCs w:val="18"/>
              </w:rPr>
            </w:pPr>
            <w:r w:rsidRPr="00951D17">
              <w:rPr>
                <w:sz w:val="18"/>
                <w:szCs w:val="18"/>
              </w:rPr>
              <w:t xml:space="preserve">En Miljöinventering skall alltid genomföras, alternativt om en miljöinventering tidigare genomförts. Anlita ramavtalad miljöinventerare. </w:t>
            </w:r>
            <w:r w:rsidRPr="00951D17">
              <w:rPr>
                <w:sz w:val="18"/>
                <w:szCs w:val="18"/>
              </w:rPr>
              <w:br/>
            </w:r>
            <w:r w:rsidRPr="00951D17">
              <w:rPr>
                <w:sz w:val="18"/>
                <w:szCs w:val="18"/>
              </w:rPr>
              <w:br/>
              <w:t>Syftet med miljöinventeringen att:</w:t>
            </w:r>
          </w:p>
          <w:p w14:paraId="3EAE0DAA" w14:textId="77777777" w:rsidR="00345AF8" w:rsidRPr="00951D17" w:rsidRDefault="00345AF8" w:rsidP="00025C2B">
            <w:pPr>
              <w:pStyle w:val="Liststycke"/>
              <w:numPr>
                <w:ilvl w:val="0"/>
                <w:numId w:val="41"/>
              </w:numPr>
              <w:spacing w:line="276" w:lineRule="auto"/>
              <w:rPr>
                <w:sz w:val="18"/>
                <w:szCs w:val="18"/>
              </w:rPr>
            </w:pPr>
            <w:r w:rsidRPr="00951D17">
              <w:rPr>
                <w:sz w:val="18"/>
                <w:szCs w:val="18"/>
              </w:rPr>
              <w:t>Utreda byggnadens sanerings, uppkomst av farligt avfall och ge underlag för att kunna minimera hälsorisker vid utförande</w:t>
            </w:r>
          </w:p>
          <w:p w14:paraId="364F0CE6" w14:textId="77777777" w:rsidR="00345AF8" w:rsidRPr="00DD2338" w:rsidRDefault="00345AF8" w:rsidP="00025C2B">
            <w:pPr>
              <w:pStyle w:val="Liststycke"/>
              <w:numPr>
                <w:ilvl w:val="0"/>
                <w:numId w:val="41"/>
              </w:numPr>
              <w:spacing w:line="276" w:lineRule="auto"/>
              <w:rPr>
                <w:sz w:val="18"/>
                <w:szCs w:val="18"/>
              </w:rPr>
            </w:pPr>
            <w:r w:rsidRPr="00951D17">
              <w:rPr>
                <w:sz w:val="18"/>
                <w:szCs w:val="18"/>
              </w:rPr>
              <w:t>Visa vilket material i byggnaden som inte går att återbruka</w:t>
            </w:r>
            <w:r>
              <w:rPr>
                <w:sz w:val="18"/>
                <w:szCs w:val="18"/>
              </w:rPr>
              <w:t xml:space="preserve">. Miljöinventeringen lägger grunden för vad återbruksarbetet är och genomförs först. </w:t>
            </w:r>
            <w:r w:rsidRPr="00DD2338">
              <w:rPr>
                <w:sz w:val="18"/>
                <w:szCs w:val="18"/>
              </w:rPr>
              <w:br/>
            </w:r>
          </w:p>
          <w:p w14:paraId="11AE9ABD" w14:textId="77777777" w:rsidR="00345AF8" w:rsidRPr="00951D17" w:rsidRDefault="00345AF8" w:rsidP="00025C2B">
            <w:pPr>
              <w:spacing w:line="276" w:lineRule="auto"/>
              <w:rPr>
                <w:rStyle w:val="Hyperlnk"/>
                <w:sz w:val="18"/>
                <w:szCs w:val="18"/>
              </w:rPr>
            </w:pPr>
            <w:r w:rsidRPr="00951D17">
              <w:rPr>
                <w:sz w:val="18"/>
                <w:szCs w:val="18"/>
              </w:rPr>
              <w:t xml:space="preserve">SISAB:s mall för miljöinventering, eller likvärdig, ska användas för dokumentation:  </w:t>
            </w:r>
            <w:hyperlink r:id="rId13" w:history="1">
              <w:r w:rsidRPr="00951D17">
                <w:rPr>
                  <w:rStyle w:val="Hyperlnk"/>
                  <w:sz w:val="18"/>
                  <w:szCs w:val="18"/>
                </w:rPr>
                <w:t>Mallfiler Miljö – SISAB Kravportal</w:t>
              </w:r>
            </w:hyperlink>
          </w:p>
          <w:p w14:paraId="2878357A" w14:textId="77777777" w:rsidR="00176CE1" w:rsidRPr="00136ADF" w:rsidRDefault="00176CE1" w:rsidP="00025C2B">
            <w:pPr>
              <w:spacing w:line="276" w:lineRule="auto"/>
              <w:rPr>
                <w:rStyle w:val="Hyperlnk"/>
                <w:sz w:val="18"/>
                <w:szCs w:val="18"/>
              </w:rPr>
            </w:pPr>
          </w:p>
          <w:p w14:paraId="092C3FA2" w14:textId="76685CD4" w:rsidR="00176CE1" w:rsidRPr="00136ADF" w:rsidRDefault="00176CE1" w:rsidP="00025C2B">
            <w:pPr>
              <w:spacing w:line="276" w:lineRule="auto"/>
              <w:rPr>
                <w:b/>
                <w:bCs/>
                <w:sz w:val="18"/>
                <w:szCs w:val="18"/>
              </w:rPr>
            </w:pPr>
            <w:r w:rsidRPr="00136ADF">
              <w:rPr>
                <w:sz w:val="18"/>
                <w:szCs w:val="18"/>
              </w:rPr>
              <w:t xml:space="preserve">Det är viktigt att byggandes saneringsbehov undersöks ordentligt. Nyupptäckta föroreningar i produktion kan </w:t>
            </w:r>
            <w:r w:rsidRPr="00136ADF">
              <w:rPr>
                <w:sz w:val="18"/>
                <w:szCs w:val="18"/>
              </w:rPr>
              <w:lastRenderedPageBreak/>
              <w:t xml:space="preserve">orsaka stopp och därav höga kostnader. </w:t>
            </w:r>
            <w:r w:rsidRPr="00136ADF">
              <w:rPr>
                <w:sz w:val="18"/>
                <w:szCs w:val="18"/>
              </w:rPr>
              <w:br/>
            </w:r>
            <w:r w:rsidRPr="00136ADF">
              <w:rPr>
                <w:sz w:val="18"/>
                <w:szCs w:val="18"/>
              </w:rPr>
              <w:br/>
              <w:t xml:space="preserve">Miljöinventeringen kommer även definiera vad projektet är och kan utföra och är ett viktigt underlag inför inriktningsbeslut / genomförandebeslut.  </w:t>
            </w:r>
          </w:p>
        </w:tc>
        <w:tc>
          <w:tcPr>
            <w:tcW w:w="4646" w:type="dxa"/>
            <w:tcBorders>
              <w:bottom w:val="single" w:sz="4" w:space="0" w:color="A6A6A6" w:themeColor="background1" w:themeShade="A6"/>
            </w:tcBorders>
          </w:tcPr>
          <w:p w14:paraId="0191ED84" w14:textId="7F740442" w:rsidR="00F0577B" w:rsidRPr="00136ADF" w:rsidRDefault="00F0577B" w:rsidP="00025C2B">
            <w:pPr>
              <w:spacing w:line="276" w:lineRule="auto"/>
              <w:rPr>
                <w:color w:val="C73D3F" w:themeColor="accent4"/>
                <w:sz w:val="18"/>
                <w:szCs w:val="18"/>
              </w:rPr>
            </w:pPr>
          </w:p>
        </w:tc>
        <w:tc>
          <w:tcPr>
            <w:tcW w:w="2158" w:type="dxa"/>
            <w:tcBorders>
              <w:bottom w:val="single" w:sz="4" w:space="0" w:color="A6A6A6" w:themeColor="background1" w:themeShade="A6"/>
            </w:tcBorders>
          </w:tcPr>
          <w:p w14:paraId="56519541" w14:textId="77777777" w:rsidR="00F0577B" w:rsidRPr="00136ADF" w:rsidRDefault="00F0577B" w:rsidP="00025C2B">
            <w:pPr>
              <w:spacing w:line="276" w:lineRule="auto"/>
              <w:rPr>
                <w:sz w:val="18"/>
                <w:szCs w:val="18"/>
              </w:rPr>
            </w:pPr>
            <w:r w:rsidRPr="00136ADF">
              <w:rPr>
                <w:sz w:val="20"/>
                <w:szCs w:val="20"/>
              </w:rPr>
              <w:t>MI, K</w:t>
            </w:r>
          </w:p>
        </w:tc>
      </w:tr>
      <w:tr w:rsidR="005248E8" w:rsidRPr="00136ADF" w14:paraId="3C1006C8" w14:textId="77777777" w:rsidTr="00F72306">
        <w:tc>
          <w:tcPr>
            <w:tcW w:w="2654" w:type="dxa"/>
            <w:tcBorders>
              <w:bottom w:val="single" w:sz="4" w:space="0" w:color="A6A6A6" w:themeColor="background1" w:themeShade="A6"/>
            </w:tcBorders>
          </w:tcPr>
          <w:p w14:paraId="455FB936" w14:textId="0A48FB57" w:rsidR="005248E8" w:rsidRPr="00136ADF" w:rsidRDefault="005248E8" w:rsidP="00025C2B">
            <w:pPr>
              <w:spacing w:line="276" w:lineRule="auto"/>
              <w:rPr>
                <w:iCs/>
                <w:sz w:val="18"/>
                <w:szCs w:val="18"/>
              </w:rPr>
            </w:pPr>
            <w:r w:rsidRPr="00136ADF">
              <w:rPr>
                <w:iCs/>
                <w:sz w:val="18"/>
                <w:szCs w:val="18"/>
              </w:rPr>
              <w:t>Radon</w:t>
            </w:r>
          </w:p>
        </w:tc>
        <w:tc>
          <w:tcPr>
            <w:tcW w:w="5138" w:type="dxa"/>
            <w:tcBorders>
              <w:bottom w:val="single" w:sz="4" w:space="0" w:color="A6A6A6" w:themeColor="background1" w:themeShade="A6"/>
            </w:tcBorders>
          </w:tcPr>
          <w:p w14:paraId="04513944" w14:textId="08A8A472" w:rsidR="005248E8" w:rsidRPr="00136ADF" w:rsidRDefault="005248E8" w:rsidP="00025C2B">
            <w:pPr>
              <w:spacing w:line="276" w:lineRule="auto"/>
              <w:rPr>
                <w:sz w:val="18"/>
                <w:szCs w:val="18"/>
              </w:rPr>
            </w:pPr>
            <w:r w:rsidRPr="00136ADF">
              <w:rPr>
                <w:bCs/>
                <w:sz w:val="18"/>
                <w:szCs w:val="18"/>
              </w:rPr>
              <w:t xml:space="preserve">Om byggnaden där projektet utförs har problem med höga radonvärdet och / eller om projektet kommer utföra åtgärder som kan komma att påverka läckage av radon, exempelvis otäthet i väggar och grund, förändrad ventilation eller markarbeten runt byggnaden. Så ska projektgruppen undersöka så att myndighetskrav på </w:t>
            </w:r>
            <w:r w:rsidRPr="00136ADF">
              <w:rPr>
                <w:sz w:val="18"/>
                <w:szCs w:val="18"/>
              </w:rPr>
              <w:t>200 Bq/m3 efterlevs.</w:t>
            </w:r>
          </w:p>
        </w:tc>
        <w:tc>
          <w:tcPr>
            <w:tcW w:w="4646" w:type="dxa"/>
            <w:tcBorders>
              <w:bottom w:val="single" w:sz="4" w:space="0" w:color="A6A6A6" w:themeColor="background1" w:themeShade="A6"/>
            </w:tcBorders>
          </w:tcPr>
          <w:p w14:paraId="3B0EA7B7" w14:textId="77777777" w:rsidR="005248E8" w:rsidRPr="00136ADF" w:rsidRDefault="005248E8" w:rsidP="00025C2B">
            <w:pPr>
              <w:spacing w:line="276" w:lineRule="auto"/>
              <w:rPr>
                <w:color w:val="C73D3F" w:themeColor="accent4"/>
                <w:sz w:val="18"/>
                <w:szCs w:val="18"/>
              </w:rPr>
            </w:pPr>
          </w:p>
        </w:tc>
        <w:tc>
          <w:tcPr>
            <w:tcW w:w="2158" w:type="dxa"/>
            <w:tcBorders>
              <w:bottom w:val="single" w:sz="4" w:space="0" w:color="A6A6A6" w:themeColor="background1" w:themeShade="A6"/>
            </w:tcBorders>
          </w:tcPr>
          <w:p w14:paraId="3C44F24B" w14:textId="77777777" w:rsidR="005248E8" w:rsidRPr="00136ADF" w:rsidRDefault="005248E8" w:rsidP="00025C2B">
            <w:pPr>
              <w:spacing w:line="276" w:lineRule="auto"/>
              <w:rPr>
                <w:sz w:val="20"/>
                <w:szCs w:val="20"/>
              </w:rPr>
            </w:pPr>
          </w:p>
        </w:tc>
      </w:tr>
      <w:tr w:rsidR="00F0577B" w:rsidRPr="00136ADF" w14:paraId="66645031" w14:textId="77777777" w:rsidTr="00F72306">
        <w:trPr>
          <w:trHeight w:val="70"/>
        </w:trPr>
        <w:tc>
          <w:tcPr>
            <w:tcW w:w="14596" w:type="dxa"/>
            <w:gridSpan w:val="4"/>
            <w:tcBorders>
              <w:bottom w:val="single" w:sz="4" w:space="0" w:color="A6A6A6" w:themeColor="background1" w:themeShade="A6"/>
            </w:tcBorders>
          </w:tcPr>
          <w:p w14:paraId="778FE580"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Vatten och avlopp</w:t>
            </w:r>
          </w:p>
        </w:tc>
      </w:tr>
      <w:tr w:rsidR="00F0577B" w:rsidRPr="00136ADF" w14:paraId="3EC322AB" w14:textId="77777777" w:rsidTr="00F72306">
        <w:tc>
          <w:tcPr>
            <w:tcW w:w="2654" w:type="dxa"/>
            <w:tcBorders>
              <w:bottom w:val="single" w:sz="4" w:space="0" w:color="A6A6A6" w:themeColor="background1" w:themeShade="A6"/>
            </w:tcBorders>
          </w:tcPr>
          <w:p w14:paraId="5C1F40ED" w14:textId="77777777" w:rsidR="00F0577B" w:rsidRPr="00136ADF" w:rsidRDefault="00F0577B" w:rsidP="00025C2B">
            <w:pPr>
              <w:spacing w:line="276" w:lineRule="auto"/>
              <w:rPr>
                <w:i/>
                <w:color w:val="C73D3F" w:themeColor="accent4"/>
                <w:sz w:val="18"/>
              </w:rPr>
            </w:pPr>
            <w:r w:rsidRPr="00136ADF">
              <w:rPr>
                <w:i/>
                <w:color w:val="C73D3F" w:themeColor="accent4"/>
                <w:sz w:val="18"/>
              </w:rPr>
              <w:t>Exempel:</w:t>
            </w:r>
          </w:p>
          <w:p w14:paraId="360A9FF6" w14:textId="296E3773" w:rsidR="00F0577B" w:rsidRPr="00136ADF" w:rsidRDefault="00F0577B" w:rsidP="00025C2B">
            <w:pPr>
              <w:pStyle w:val="Liststycke"/>
              <w:numPr>
                <w:ilvl w:val="0"/>
                <w:numId w:val="12"/>
              </w:numPr>
              <w:spacing w:line="276" w:lineRule="auto"/>
              <w:ind w:left="177" w:hanging="177"/>
              <w:rPr>
                <w:i/>
                <w:color w:val="C73D3F" w:themeColor="accent4"/>
                <w:sz w:val="18"/>
              </w:rPr>
            </w:pPr>
            <w:r w:rsidRPr="00136ADF">
              <w:rPr>
                <w:i/>
                <w:color w:val="C73D3F" w:themeColor="accent4"/>
                <w:sz w:val="18"/>
              </w:rPr>
              <w:t>Nivå av grundvatten</w:t>
            </w:r>
          </w:p>
          <w:p w14:paraId="04520B4D" w14:textId="0BB42605" w:rsidR="001367C9" w:rsidRPr="00136ADF" w:rsidRDefault="001367C9" w:rsidP="00025C2B">
            <w:pPr>
              <w:pStyle w:val="Liststycke"/>
              <w:numPr>
                <w:ilvl w:val="0"/>
                <w:numId w:val="12"/>
              </w:numPr>
              <w:spacing w:line="276" w:lineRule="auto"/>
              <w:ind w:left="177" w:hanging="177"/>
              <w:rPr>
                <w:i/>
                <w:color w:val="C73D3F" w:themeColor="accent4"/>
                <w:sz w:val="18"/>
              </w:rPr>
            </w:pPr>
            <w:r w:rsidRPr="00136ADF">
              <w:rPr>
                <w:i/>
                <w:color w:val="C73D3F" w:themeColor="accent4"/>
                <w:sz w:val="18"/>
              </w:rPr>
              <w:t xml:space="preserve">Dagvattenhantering </w:t>
            </w:r>
          </w:p>
          <w:p w14:paraId="50A76E5E" w14:textId="77777777" w:rsidR="00F0577B" w:rsidRPr="00136ADF" w:rsidRDefault="00F0577B" w:rsidP="00025C2B">
            <w:pPr>
              <w:pStyle w:val="Liststycke"/>
              <w:numPr>
                <w:ilvl w:val="0"/>
                <w:numId w:val="12"/>
              </w:numPr>
              <w:spacing w:line="276" w:lineRule="auto"/>
              <w:ind w:left="177" w:hanging="177"/>
              <w:rPr>
                <w:i/>
                <w:color w:val="C73D3F" w:themeColor="accent4"/>
                <w:sz w:val="18"/>
              </w:rPr>
            </w:pPr>
            <w:r w:rsidRPr="00136ADF">
              <w:rPr>
                <w:i/>
                <w:color w:val="C73D3F" w:themeColor="accent4"/>
                <w:sz w:val="18"/>
              </w:rPr>
              <w:t>Hantering av länshållningsvatten</w:t>
            </w:r>
          </w:p>
          <w:p w14:paraId="4241E95C" w14:textId="77777777" w:rsidR="00F0577B" w:rsidRPr="00136ADF" w:rsidRDefault="00F0577B" w:rsidP="00025C2B">
            <w:pPr>
              <w:pStyle w:val="Liststycke"/>
              <w:numPr>
                <w:ilvl w:val="0"/>
                <w:numId w:val="12"/>
              </w:numPr>
              <w:spacing w:line="276" w:lineRule="auto"/>
              <w:ind w:left="177" w:hanging="177"/>
              <w:rPr>
                <w:i/>
                <w:color w:val="C73D3F" w:themeColor="accent4"/>
                <w:sz w:val="18"/>
              </w:rPr>
            </w:pPr>
            <w:proofErr w:type="spellStart"/>
            <w:r w:rsidRPr="00136ADF">
              <w:rPr>
                <w:i/>
                <w:color w:val="C73D3F" w:themeColor="accent4"/>
                <w:sz w:val="18"/>
              </w:rPr>
              <w:t>Legionella</w:t>
            </w:r>
            <w:proofErr w:type="spellEnd"/>
          </w:p>
          <w:p w14:paraId="75A246C2" w14:textId="77777777" w:rsidR="00F0577B" w:rsidRPr="00136ADF" w:rsidRDefault="00F0577B" w:rsidP="00025C2B">
            <w:pPr>
              <w:pStyle w:val="Liststycke"/>
              <w:numPr>
                <w:ilvl w:val="0"/>
                <w:numId w:val="12"/>
              </w:numPr>
              <w:spacing w:line="276" w:lineRule="auto"/>
              <w:ind w:left="177" w:hanging="177"/>
              <w:rPr>
                <w:i/>
                <w:color w:val="C73D3F" w:themeColor="accent4"/>
                <w:sz w:val="18"/>
              </w:rPr>
            </w:pPr>
            <w:r w:rsidRPr="00136ADF">
              <w:rPr>
                <w:i/>
                <w:color w:val="C73D3F" w:themeColor="accent4"/>
                <w:sz w:val="18"/>
              </w:rPr>
              <w:t>Krav utöver VVS-anvisning, exv. värmeåtervinning avlopp</w:t>
            </w:r>
          </w:p>
        </w:tc>
        <w:tc>
          <w:tcPr>
            <w:tcW w:w="5138" w:type="dxa"/>
            <w:tcBorders>
              <w:bottom w:val="single" w:sz="4" w:space="0" w:color="A6A6A6" w:themeColor="background1" w:themeShade="A6"/>
            </w:tcBorders>
          </w:tcPr>
          <w:p w14:paraId="6D818699" w14:textId="77777777" w:rsidR="00F0577B" w:rsidRPr="00136ADF" w:rsidRDefault="00F0577B" w:rsidP="00025C2B">
            <w:pPr>
              <w:spacing w:line="276" w:lineRule="auto"/>
              <w:rPr>
                <w:iCs/>
                <w:sz w:val="18"/>
                <w:szCs w:val="18"/>
              </w:rPr>
            </w:pPr>
          </w:p>
        </w:tc>
        <w:tc>
          <w:tcPr>
            <w:tcW w:w="4646" w:type="dxa"/>
            <w:tcBorders>
              <w:bottom w:val="single" w:sz="4" w:space="0" w:color="A6A6A6" w:themeColor="background1" w:themeShade="A6"/>
            </w:tcBorders>
          </w:tcPr>
          <w:p w14:paraId="1D157AD1" w14:textId="77777777" w:rsidR="00F0577B" w:rsidRPr="00136ADF" w:rsidRDefault="00F0577B" w:rsidP="00025C2B">
            <w:pPr>
              <w:spacing w:line="276" w:lineRule="auto"/>
              <w:rPr>
                <w:i/>
                <w:sz w:val="18"/>
                <w:szCs w:val="18"/>
              </w:rPr>
            </w:pPr>
          </w:p>
        </w:tc>
        <w:tc>
          <w:tcPr>
            <w:tcW w:w="2158" w:type="dxa"/>
            <w:tcBorders>
              <w:bottom w:val="single" w:sz="4" w:space="0" w:color="A6A6A6" w:themeColor="background1" w:themeShade="A6"/>
            </w:tcBorders>
          </w:tcPr>
          <w:p w14:paraId="5C1578AB" w14:textId="77777777" w:rsidR="00F0577B" w:rsidRPr="00136ADF" w:rsidRDefault="00F0577B" w:rsidP="00025C2B">
            <w:pPr>
              <w:spacing w:line="276" w:lineRule="auto"/>
              <w:rPr>
                <w:sz w:val="20"/>
                <w:szCs w:val="20"/>
              </w:rPr>
            </w:pPr>
          </w:p>
        </w:tc>
      </w:tr>
      <w:tr w:rsidR="00F0577B" w:rsidRPr="00136ADF" w14:paraId="6E8272D8" w14:textId="77777777" w:rsidTr="00F72306">
        <w:trPr>
          <w:trHeight w:val="70"/>
        </w:trPr>
        <w:tc>
          <w:tcPr>
            <w:tcW w:w="14596" w:type="dxa"/>
            <w:gridSpan w:val="4"/>
            <w:tcBorders>
              <w:bottom w:val="single" w:sz="4" w:space="0" w:color="A6A6A6" w:themeColor="background1" w:themeShade="A6"/>
            </w:tcBorders>
          </w:tcPr>
          <w:p w14:paraId="669147F5"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 xml:space="preserve">Byggvaror och kemiska produkter </w:t>
            </w:r>
          </w:p>
        </w:tc>
      </w:tr>
      <w:tr w:rsidR="00F0577B" w:rsidRPr="00136ADF" w14:paraId="023C2875" w14:textId="77777777" w:rsidTr="00F72306">
        <w:tc>
          <w:tcPr>
            <w:tcW w:w="2654" w:type="dxa"/>
          </w:tcPr>
          <w:p w14:paraId="1D7CB771" w14:textId="481EEAFD" w:rsidR="00F0577B" w:rsidRPr="00E4051E" w:rsidRDefault="007847D6" w:rsidP="00025C2B">
            <w:pPr>
              <w:spacing w:line="276" w:lineRule="auto"/>
              <w:rPr>
                <w:i/>
                <w:color w:val="C73D3F" w:themeColor="accent4"/>
                <w:sz w:val="18"/>
                <w:szCs w:val="18"/>
              </w:rPr>
            </w:pPr>
            <w:r w:rsidRPr="00E4051E">
              <w:rPr>
                <w:bCs/>
                <w:sz w:val="18"/>
                <w:szCs w:val="18"/>
              </w:rPr>
              <w:t>Byggvarubedömningen</w:t>
            </w:r>
          </w:p>
        </w:tc>
        <w:tc>
          <w:tcPr>
            <w:tcW w:w="5138" w:type="dxa"/>
          </w:tcPr>
          <w:p w14:paraId="54961DFA" w14:textId="1EF8563A" w:rsidR="00F0577B" w:rsidRPr="00E4051E" w:rsidRDefault="007847D6" w:rsidP="00025C2B">
            <w:pPr>
              <w:spacing w:line="276" w:lineRule="auto"/>
              <w:rPr>
                <w:iCs/>
                <w:sz w:val="18"/>
                <w:szCs w:val="18"/>
              </w:rPr>
            </w:pPr>
            <w:r w:rsidRPr="00E4051E">
              <w:rPr>
                <w:sz w:val="18"/>
                <w:szCs w:val="18"/>
              </w:rPr>
              <w:t>En loggbok för projektet ska skapas i systemet Byggvarubedömningen</w:t>
            </w:r>
            <w:r w:rsidR="00E46E37" w:rsidRPr="00E4051E">
              <w:rPr>
                <w:sz w:val="18"/>
                <w:szCs w:val="18"/>
              </w:rPr>
              <w:t xml:space="preserve"> (BVB)</w:t>
            </w:r>
            <w:r w:rsidRPr="00E4051E">
              <w:rPr>
                <w:sz w:val="18"/>
                <w:szCs w:val="18"/>
              </w:rPr>
              <w:t>. P ska ha kompetens och rutiner att hantera registreringen av produkter.</w:t>
            </w:r>
            <w:r w:rsidRPr="00E4051E">
              <w:rPr>
                <w:sz w:val="18"/>
                <w:szCs w:val="18"/>
              </w:rPr>
              <w:br/>
            </w:r>
            <w:r w:rsidRPr="00E4051E">
              <w:rPr>
                <w:sz w:val="18"/>
                <w:szCs w:val="18"/>
              </w:rPr>
              <w:br/>
              <w:t xml:space="preserve">B skapar loggboken på begäran av P, meddela via </w:t>
            </w:r>
            <w:hyperlink r:id="rId14" w:history="1">
              <w:r w:rsidRPr="00E4051E">
                <w:rPr>
                  <w:rStyle w:val="Hyperlnk"/>
                  <w:sz w:val="18"/>
                  <w:szCs w:val="18"/>
                </w:rPr>
                <w:t>bvb@sisab.se</w:t>
              </w:r>
            </w:hyperlink>
            <w:r w:rsidRPr="00E4051E">
              <w:rPr>
                <w:sz w:val="18"/>
                <w:szCs w:val="18"/>
              </w:rPr>
              <w:t xml:space="preserve">. En loggbok skapas som tidigast i </w:t>
            </w:r>
            <w:r w:rsidR="00E46E37" w:rsidRPr="00E4051E">
              <w:rPr>
                <w:sz w:val="18"/>
                <w:szCs w:val="18"/>
              </w:rPr>
              <w:t>förslagshandling.</w:t>
            </w:r>
            <w:r w:rsidR="00E46E37" w:rsidRPr="00E4051E">
              <w:rPr>
                <w:sz w:val="18"/>
                <w:szCs w:val="18"/>
              </w:rPr>
              <w:br/>
            </w:r>
            <w:r w:rsidR="00E46E37" w:rsidRPr="00E4051E">
              <w:rPr>
                <w:sz w:val="18"/>
                <w:szCs w:val="18"/>
              </w:rPr>
              <w:br/>
              <w:t xml:space="preserve">Produkter som accepteras eller rekommenderas är fria att registreras. Produkter som undviks eller som inte är </w:t>
            </w:r>
            <w:r w:rsidR="00E46E37" w:rsidRPr="00E4051E">
              <w:rPr>
                <w:sz w:val="18"/>
                <w:szCs w:val="18"/>
              </w:rPr>
              <w:lastRenderedPageBreak/>
              <w:t xml:space="preserve">bedömda i BVB ska avstegshanteras via SISAB:s avstegsblankett och skickas till </w:t>
            </w:r>
            <w:hyperlink r:id="rId15" w:history="1">
              <w:r w:rsidR="00E46E37" w:rsidRPr="00E4051E">
                <w:rPr>
                  <w:rStyle w:val="Hyperlnk"/>
                  <w:sz w:val="18"/>
                  <w:szCs w:val="18"/>
                </w:rPr>
                <w:t>bvb@sisab.se</w:t>
              </w:r>
            </w:hyperlink>
            <w:r w:rsidR="00E46E37" w:rsidRPr="00E4051E">
              <w:rPr>
                <w:sz w:val="18"/>
                <w:szCs w:val="18"/>
              </w:rPr>
              <w:t>.</w:t>
            </w:r>
            <w:r w:rsidR="00E46E37" w:rsidRPr="00E4051E">
              <w:rPr>
                <w:sz w:val="18"/>
                <w:szCs w:val="18"/>
              </w:rPr>
              <w:br/>
            </w:r>
            <w:r w:rsidR="00E46E37" w:rsidRPr="00E4051E">
              <w:rPr>
                <w:sz w:val="18"/>
                <w:szCs w:val="18"/>
              </w:rPr>
              <w:br/>
              <w:t xml:space="preserve">Läs mer om SISAB:s BVB rutiner i SISAB:s miljöanvisning och i </w:t>
            </w:r>
            <w:r w:rsidR="00E46E37" w:rsidRPr="00E4051E">
              <w:rPr>
                <w:i/>
                <w:iCs/>
                <w:sz w:val="18"/>
                <w:szCs w:val="18"/>
              </w:rPr>
              <w:t xml:space="preserve">Miljökrav produktion. </w:t>
            </w:r>
          </w:p>
        </w:tc>
        <w:tc>
          <w:tcPr>
            <w:tcW w:w="4646" w:type="dxa"/>
          </w:tcPr>
          <w:p w14:paraId="1E08D4F1" w14:textId="77777777" w:rsidR="00F0577B" w:rsidRPr="00136ADF" w:rsidRDefault="00F0577B" w:rsidP="00025C2B">
            <w:pPr>
              <w:spacing w:line="276" w:lineRule="auto"/>
              <w:rPr>
                <w:color w:val="C73D3F" w:themeColor="accent4"/>
                <w:sz w:val="18"/>
                <w:szCs w:val="18"/>
              </w:rPr>
            </w:pPr>
          </w:p>
        </w:tc>
        <w:tc>
          <w:tcPr>
            <w:tcW w:w="2158" w:type="dxa"/>
          </w:tcPr>
          <w:p w14:paraId="53DDE237" w14:textId="77777777" w:rsidR="00F0577B" w:rsidRPr="00136ADF" w:rsidRDefault="00F0577B" w:rsidP="00025C2B">
            <w:pPr>
              <w:spacing w:line="276" w:lineRule="auto"/>
              <w:rPr>
                <w:sz w:val="18"/>
                <w:szCs w:val="18"/>
              </w:rPr>
            </w:pPr>
            <w:r w:rsidRPr="00136ADF">
              <w:rPr>
                <w:sz w:val="20"/>
                <w:szCs w:val="20"/>
              </w:rPr>
              <w:t>PL, MS, m.m.</w:t>
            </w:r>
          </w:p>
        </w:tc>
      </w:tr>
      <w:tr w:rsidR="00F0577B" w:rsidRPr="00136ADF" w14:paraId="497754CB" w14:textId="77777777" w:rsidTr="00F72306">
        <w:tc>
          <w:tcPr>
            <w:tcW w:w="2654" w:type="dxa"/>
          </w:tcPr>
          <w:p w14:paraId="0574656D" w14:textId="77777777" w:rsidR="00F0577B" w:rsidRPr="00E4051E" w:rsidRDefault="00F0577B" w:rsidP="00025C2B">
            <w:pPr>
              <w:spacing w:line="276" w:lineRule="auto"/>
              <w:rPr>
                <w:i/>
                <w:color w:val="C73D3F" w:themeColor="accent4"/>
                <w:sz w:val="18"/>
                <w:szCs w:val="18"/>
              </w:rPr>
            </w:pPr>
            <w:r w:rsidRPr="00E4051E">
              <w:rPr>
                <w:bCs/>
                <w:sz w:val="18"/>
                <w:szCs w:val="18"/>
              </w:rPr>
              <w:t>Plastgolv</w:t>
            </w:r>
          </w:p>
        </w:tc>
        <w:tc>
          <w:tcPr>
            <w:tcW w:w="5138" w:type="dxa"/>
          </w:tcPr>
          <w:p w14:paraId="5D63C576" w14:textId="77777777" w:rsidR="00F0577B" w:rsidRPr="00E4051E" w:rsidRDefault="00F0577B" w:rsidP="00025C2B">
            <w:pPr>
              <w:spacing w:line="276" w:lineRule="auto"/>
              <w:rPr>
                <w:iCs/>
                <w:sz w:val="18"/>
                <w:szCs w:val="18"/>
              </w:rPr>
            </w:pPr>
            <w:r w:rsidRPr="00E4051E">
              <w:rPr>
                <w:sz w:val="18"/>
                <w:szCs w:val="18"/>
              </w:rPr>
              <w:t>Plastgolv i förskolans/skolans vistelserum ska ha innehållsbedömningen ”Rekommenderas”.</w:t>
            </w:r>
          </w:p>
        </w:tc>
        <w:tc>
          <w:tcPr>
            <w:tcW w:w="4646" w:type="dxa"/>
          </w:tcPr>
          <w:p w14:paraId="579B28EA" w14:textId="77777777" w:rsidR="00F0577B" w:rsidRPr="00136ADF" w:rsidRDefault="00F0577B" w:rsidP="00025C2B">
            <w:pPr>
              <w:spacing w:line="276" w:lineRule="auto"/>
              <w:rPr>
                <w:color w:val="C73D3F" w:themeColor="accent4"/>
                <w:sz w:val="18"/>
                <w:szCs w:val="18"/>
              </w:rPr>
            </w:pPr>
          </w:p>
        </w:tc>
        <w:tc>
          <w:tcPr>
            <w:tcW w:w="2158" w:type="dxa"/>
          </w:tcPr>
          <w:p w14:paraId="767D8C2B" w14:textId="77777777" w:rsidR="00F0577B" w:rsidRPr="00136ADF" w:rsidRDefault="00F0577B" w:rsidP="00025C2B">
            <w:pPr>
              <w:spacing w:line="276" w:lineRule="auto"/>
              <w:rPr>
                <w:sz w:val="18"/>
                <w:szCs w:val="18"/>
              </w:rPr>
            </w:pPr>
          </w:p>
        </w:tc>
      </w:tr>
      <w:tr w:rsidR="00176CE1" w:rsidRPr="00136ADF" w14:paraId="0F32D8DB" w14:textId="77777777" w:rsidTr="00F72306">
        <w:tc>
          <w:tcPr>
            <w:tcW w:w="2654" w:type="dxa"/>
          </w:tcPr>
          <w:p w14:paraId="703EF439" w14:textId="28A41559" w:rsidR="00176CE1" w:rsidRPr="00E4051E" w:rsidRDefault="00176CE1" w:rsidP="00025C2B">
            <w:pPr>
              <w:spacing w:line="276" w:lineRule="auto"/>
              <w:rPr>
                <w:bCs/>
                <w:sz w:val="18"/>
                <w:szCs w:val="18"/>
              </w:rPr>
            </w:pPr>
            <w:r w:rsidRPr="00E4051E">
              <w:rPr>
                <w:bCs/>
                <w:sz w:val="18"/>
                <w:szCs w:val="18"/>
              </w:rPr>
              <w:t>Renovering av golv</w:t>
            </w:r>
          </w:p>
        </w:tc>
        <w:tc>
          <w:tcPr>
            <w:tcW w:w="5138" w:type="dxa"/>
          </w:tcPr>
          <w:p w14:paraId="235BBB05" w14:textId="77777777" w:rsidR="00176CE1" w:rsidRPr="00E4051E" w:rsidRDefault="00176CE1" w:rsidP="00025C2B">
            <w:pPr>
              <w:spacing w:line="276" w:lineRule="auto"/>
              <w:rPr>
                <w:sz w:val="18"/>
                <w:szCs w:val="18"/>
              </w:rPr>
            </w:pPr>
            <w:r w:rsidRPr="00E4051E">
              <w:rPr>
                <w:sz w:val="18"/>
                <w:szCs w:val="18"/>
              </w:rPr>
              <w:t xml:space="preserve">Plastgolv måste </w:t>
            </w:r>
            <w:proofErr w:type="spellStart"/>
            <w:r w:rsidRPr="00E4051E">
              <w:rPr>
                <w:sz w:val="18"/>
                <w:szCs w:val="18"/>
              </w:rPr>
              <w:t>provtas</w:t>
            </w:r>
            <w:proofErr w:type="spellEnd"/>
            <w:r w:rsidRPr="00E4051E">
              <w:rPr>
                <w:sz w:val="18"/>
                <w:szCs w:val="18"/>
              </w:rPr>
              <w:t xml:space="preserve"> för ftalater vid övervägande av renovering. Generellt gäller följande:</w:t>
            </w:r>
          </w:p>
          <w:p w14:paraId="41D1FF9F" w14:textId="77777777" w:rsidR="00176CE1" w:rsidRPr="00E4051E" w:rsidRDefault="00176CE1" w:rsidP="00025C2B">
            <w:pPr>
              <w:pStyle w:val="Liststycke"/>
              <w:numPr>
                <w:ilvl w:val="0"/>
                <w:numId w:val="42"/>
              </w:numPr>
              <w:spacing w:line="276" w:lineRule="auto"/>
              <w:rPr>
                <w:sz w:val="18"/>
                <w:szCs w:val="18"/>
              </w:rPr>
            </w:pPr>
            <w:r w:rsidRPr="00E4051E">
              <w:rPr>
                <w:sz w:val="18"/>
                <w:szCs w:val="18"/>
              </w:rPr>
              <w:t>Plastgolv äldre än 2011 ska inte renoveras</w:t>
            </w:r>
          </w:p>
          <w:p w14:paraId="3A2C2F36" w14:textId="5A253C46" w:rsidR="00176CE1" w:rsidRPr="00E4051E" w:rsidRDefault="00176CE1" w:rsidP="00025C2B">
            <w:pPr>
              <w:pStyle w:val="Liststycke"/>
              <w:numPr>
                <w:ilvl w:val="0"/>
                <w:numId w:val="42"/>
              </w:numPr>
              <w:spacing w:line="276" w:lineRule="auto"/>
              <w:rPr>
                <w:sz w:val="18"/>
                <w:szCs w:val="18"/>
              </w:rPr>
            </w:pPr>
            <w:r w:rsidRPr="00E4051E">
              <w:rPr>
                <w:sz w:val="18"/>
                <w:szCs w:val="18"/>
              </w:rPr>
              <w:t>Linoleumgolv behöver provas för exempelvis asbestlim innan renovering</w:t>
            </w:r>
          </w:p>
        </w:tc>
        <w:tc>
          <w:tcPr>
            <w:tcW w:w="4646" w:type="dxa"/>
          </w:tcPr>
          <w:p w14:paraId="4C1BF1E0" w14:textId="77777777" w:rsidR="00176CE1" w:rsidRPr="00136ADF" w:rsidRDefault="00176CE1" w:rsidP="00025C2B">
            <w:pPr>
              <w:spacing w:line="276" w:lineRule="auto"/>
              <w:rPr>
                <w:color w:val="C73D3F" w:themeColor="accent4"/>
                <w:sz w:val="18"/>
                <w:szCs w:val="18"/>
              </w:rPr>
            </w:pPr>
          </w:p>
        </w:tc>
        <w:tc>
          <w:tcPr>
            <w:tcW w:w="2158" w:type="dxa"/>
          </w:tcPr>
          <w:p w14:paraId="671AEE3F" w14:textId="77777777" w:rsidR="00176CE1" w:rsidRPr="00136ADF" w:rsidRDefault="00176CE1" w:rsidP="00025C2B">
            <w:pPr>
              <w:spacing w:line="276" w:lineRule="auto"/>
              <w:rPr>
                <w:sz w:val="18"/>
                <w:szCs w:val="18"/>
              </w:rPr>
            </w:pPr>
          </w:p>
        </w:tc>
      </w:tr>
      <w:tr w:rsidR="00F0577B" w:rsidRPr="00136ADF" w14:paraId="46F8BBF1" w14:textId="77777777" w:rsidTr="00F72306">
        <w:tc>
          <w:tcPr>
            <w:tcW w:w="2654" w:type="dxa"/>
          </w:tcPr>
          <w:p w14:paraId="01FCBD4D" w14:textId="77777777" w:rsidR="00F0577B" w:rsidRPr="00E4051E" w:rsidRDefault="00F0577B" w:rsidP="00025C2B">
            <w:pPr>
              <w:spacing w:line="276" w:lineRule="auto"/>
              <w:rPr>
                <w:i/>
                <w:color w:val="C73D3F" w:themeColor="accent4"/>
                <w:sz w:val="18"/>
                <w:szCs w:val="18"/>
              </w:rPr>
            </w:pPr>
            <w:r w:rsidRPr="00E4051E">
              <w:rPr>
                <w:bCs/>
                <w:sz w:val="18"/>
                <w:szCs w:val="18"/>
              </w:rPr>
              <w:t>Tak- och fasadplåt</w:t>
            </w:r>
          </w:p>
        </w:tc>
        <w:tc>
          <w:tcPr>
            <w:tcW w:w="5138" w:type="dxa"/>
          </w:tcPr>
          <w:p w14:paraId="57F6E65F" w14:textId="77777777" w:rsidR="00F0577B" w:rsidRPr="00E4051E" w:rsidRDefault="00F0577B" w:rsidP="00025C2B">
            <w:pPr>
              <w:spacing w:line="276" w:lineRule="auto"/>
              <w:rPr>
                <w:iCs/>
                <w:sz w:val="18"/>
                <w:szCs w:val="18"/>
              </w:rPr>
            </w:pPr>
            <w:r w:rsidRPr="00E4051E">
              <w:rPr>
                <w:sz w:val="18"/>
                <w:szCs w:val="18"/>
              </w:rPr>
              <w:t xml:space="preserve">Tak- och fasadplåt samt stuprör ska inte utföras av koppar, zink eller dess legeringar. Undantag görs för produkter av färgbelagt förzinkat stål. </w:t>
            </w:r>
          </w:p>
        </w:tc>
        <w:tc>
          <w:tcPr>
            <w:tcW w:w="4646" w:type="dxa"/>
          </w:tcPr>
          <w:p w14:paraId="35F0BB95" w14:textId="77777777" w:rsidR="00F0577B" w:rsidRPr="00136ADF" w:rsidRDefault="00F0577B" w:rsidP="00025C2B">
            <w:pPr>
              <w:spacing w:line="276" w:lineRule="auto"/>
              <w:rPr>
                <w:color w:val="C73D3F" w:themeColor="accent4"/>
                <w:sz w:val="18"/>
                <w:szCs w:val="18"/>
              </w:rPr>
            </w:pPr>
          </w:p>
        </w:tc>
        <w:tc>
          <w:tcPr>
            <w:tcW w:w="2158" w:type="dxa"/>
          </w:tcPr>
          <w:p w14:paraId="6F591147" w14:textId="77777777" w:rsidR="00F0577B" w:rsidRPr="00136ADF" w:rsidRDefault="00F0577B" w:rsidP="00025C2B">
            <w:pPr>
              <w:spacing w:line="276" w:lineRule="auto"/>
              <w:rPr>
                <w:sz w:val="18"/>
                <w:szCs w:val="18"/>
              </w:rPr>
            </w:pPr>
          </w:p>
        </w:tc>
      </w:tr>
      <w:tr w:rsidR="00F0577B" w:rsidRPr="00136ADF" w14:paraId="2C84F31C" w14:textId="77777777" w:rsidTr="00F72306">
        <w:tc>
          <w:tcPr>
            <w:tcW w:w="2654" w:type="dxa"/>
          </w:tcPr>
          <w:p w14:paraId="4F4EDCCC" w14:textId="77777777" w:rsidR="00F0577B" w:rsidRPr="00E4051E" w:rsidRDefault="00F0577B" w:rsidP="00025C2B">
            <w:pPr>
              <w:spacing w:line="276" w:lineRule="auto"/>
              <w:rPr>
                <w:i/>
                <w:color w:val="C73D3F" w:themeColor="accent4"/>
                <w:sz w:val="18"/>
                <w:szCs w:val="18"/>
              </w:rPr>
            </w:pPr>
            <w:r w:rsidRPr="00E4051E">
              <w:rPr>
                <w:bCs/>
                <w:sz w:val="18"/>
                <w:szCs w:val="18"/>
              </w:rPr>
              <w:t>Natursten</w:t>
            </w:r>
          </w:p>
        </w:tc>
        <w:tc>
          <w:tcPr>
            <w:tcW w:w="5138" w:type="dxa"/>
          </w:tcPr>
          <w:p w14:paraId="1F796C8E" w14:textId="77777777" w:rsidR="00F0577B" w:rsidRPr="00E4051E" w:rsidRDefault="00F0577B" w:rsidP="00025C2B">
            <w:pPr>
              <w:spacing w:line="276" w:lineRule="auto"/>
              <w:rPr>
                <w:iCs/>
                <w:sz w:val="18"/>
                <w:szCs w:val="18"/>
              </w:rPr>
            </w:pPr>
            <w:r w:rsidRPr="00E4051E">
              <w:rPr>
                <w:sz w:val="18"/>
                <w:szCs w:val="18"/>
              </w:rPr>
              <w:t xml:space="preserve">Natursten som ska användas i projektet ska ha brutits, producerat och bearbetats under förhållanden i linje med </w:t>
            </w:r>
            <w:proofErr w:type="spellStart"/>
            <w:r w:rsidRPr="00E4051E">
              <w:rPr>
                <w:sz w:val="18"/>
                <w:szCs w:val="18"/>
              </w:rPr>
              <w:t>ILO.s</w:t>
            </w:r>
            <w:proofErr w:type="spellEnd"/>
            <w:r w:rsidRPr="00E4051E">
              <w:rPr>
                <w:sz w:val="18"/>
                <w:szCs w:val="18"/>
              </w:rPr>
              <w:t xml:space="preserve"> åtta grundläggande konventioner, FN:s barnkonvention samt lokalt arbetsskydd, arbetsmiljölagstiftning och arbetsrätt.</w:t>
            </w:r>
          </w:p>
        </w:tc>
        <w:tc>
          <w:tcPr>
            <w:tcW w:w="4646" w:type="dxa"/>
          </w:tcPr>
          <w:p w14:paraId="10465363" w14:textId="77777777" w:rsidR="00F0577B" w:rsidRPr="00136ADF" w:rsidRDefault="00F0577B" w:rsidP="00025C2B">
            <w:pPr>
              <w:spacing w:line="276" w:lineRule="auto"/>
              <w:rPr>
                <w:color w:val="C73D3F" w:themeColor="accent4"/>
                <w:sz w:val="18"/>
                <w:szCs w:val="18"/>
              </w:rPr>
            </w:pPr>
          </w:p>
        </w:tc>
        <w:tc>
          <w:tcPr>
            <w:tcW w:w="2158" w:type="dxa"/>
          </w:tcPr>
          <w:p w14:paraId="74F9C199" w14:textId="77777777" w:rsidR="00F0577B" w:rsidRPr="00136ADF" w:rsidRDefault="00F0577B" w:rsidP="00025C2B">
            <w:pPr>
              <w:spacing w:line="276" w:lineRule="auto"/>
              <w:rPr>
                <w:sz w:val="18"/>
                <w:szCs w:val="18"/>
              </w:rPr>
            </w:pPr>
          </w:p>
        </w:tc>
      </w:tr>
      <w:tr w:rsidR="00F0577B" w:rsidRPr="00136ADF" w14:paraId="0CEB7064" w14:textId="77777777" w:rsidTr="00F72306">
        <w:tc>
          <w:tcPr>
            <w:tcW w:w="2654" w:type="dxa"/>
          </w:tcPr>
          <w:p w14:paraId="036F3BA3" w14:textId="77777777" w:rsidR="00F0577B" w:rsidRPr="00E4051E" w:rsidRDefault="00F0577B" w:rsidP="00025C2B">
            <w:pPr>
              <w:spacing w:line="276" w:lineRule="auto"/>
              <w:rPr>
                <w:i/>
                <w:color w:val="C73D3F" w:themeColor="accent4"/>
                <w:sz w:val="18"/>
                <w:szCs w:val="18"/>
              </w:rPr>
            </w:pPr>
            <w:r w:rsidRPr="00E4051E">
              <w:rPr>
                <w:bCs/>
                <w:sz w:val="18"/>
                <w:szCs w:val="18"/>
              </w:rPr>
              <w:t>Trä</w:t>
            </w:r>
          </w:p>
        </w:tc>
        <w:tc>
          <w:tcPr>
            <w:tcW w:w="5138" w:type="dxa"/>
          </w:tcPr>
          <w:p w14:paraId="5D4F941C" w14:textId="77777777" w:rsidR="00F0577B" w:rsidRPr="00E4051E" w:rsidRDefault="00F0577B" w:rsidP="00025C2B">
            <w:pPr>
              <w:spacing w:line="276" w:lineRule="auto"/>
              <w:rPr>
                <w:sz w:val="18"/>
                <w:szCs w:val="18"/>
              </w:rPr>
            </w:pPr>
            <w:r w:rsidRPr="00E4051E">
              <w:rPr>
                <w:sz w:val="18"/>
                <w:szCs w:val="18"/>
              </w:rPr>
              <w:t>Trä eller träbaserade produkter som byggs in ska komma från hållbart skogsbruk. För inbygga produkter gäller &gt;2% träråvara. Uppföljs genom nedanstående punkter följs:</w:t>
            </w:r>
          </w:p>
          <w:p w14:paraId="50F1E357" w14:textId="77777777" w:rsidR="00F0577B" w:rsidRPr="00E4051E" w:rsidRDefault="00F0577B" w:rsidP="00025C2B">
            <w:pPr>
              <w:pStyle w:val="Liststycke"/>
              <w:numPr>
                <w:ilvl w:val="0"/>
                <w:numId w:val="27"/>
              </w:numPr>
              <w:spacing w:after="160" w:line="276" w:lineRule="auto"/>
              <w:rPr>
                <w:sz w:val="18"/>
                <w:szCs w:val="18"/>
              </w:rPr>
            </w:pPr>
            <w:r w:rsidRPr="00E4051E">
              <w:rPr>
                <w:sz w:val="18"/>
                <w:szCs w:val="18"/>
              </w:rPr>
              <w:t xml:space="preserve">FSC (Forest Stewardship </w:t>
            </w:r>
            <w:proofErr w:type="gramStart"/>
            <w:r w:rsidRPr="00E4051E">
              <w:rPr>
                <w:sz w:val="18"/>
                <w:szCs w:val="18"/>
              </w:rPr>
              <w:t>Council)-</w:t>
            </w:r>
            <w:proofErr w:type="gramEnd"/>
            <w:r w:rsidRPr="00E4051E">
              <w:rPr>
                <w:sz w:val="18"/>
                <w:szCs w:val="18"/>
              </w:rPr>
              <w:t>/PEFC (</w:t>
            </w:r>
            <w:proofErr w:type="spellStart"/>
            <w:r w:rsidRPr="00E4051E">
              <w:rPr>
                <w:sz w:val="18"/>
                <w:szCs w:val="18"/>
              </w:rPr>
              <w:t>P</w:t>
            </w:r>
            <w:r w:rsidRPr="00E4051E">
              <w:rPr>
                <w:rFonts w:cs="Arial"/>
                <w:iCs/>
                <w:color w:val="202122"/>
                <w:sz w:val="18"/>
                <w:szCs w:val="18"/>
                <w:shd w:val="clear" w:color="auto" w:fill="FFFFFF"/>
              </w:rPr>
              <w:t>rogramme</w:t>
            </w:r>
            <w:proofErr w:type="spellEnd"/>
            <w:r w:rsidRPr="00E4051E">
              <w:rPr>
                <w:rFonts w:cs="Arial"/>
                <w:iCs/>
                <w:color w:val="202122"/>
                <w:sz w:val="18"/>
                <w:szCs w:val="18"/>
                <w:shd w:val="clear" w:color="auto" w:fill="FFFFFF"/>
              </w:rPr>
              <w:t xml:space="preserve"> for the </w:t>
            </w:r>
            <w:proofErr w:type="spellStart"/>
            <w:r w:rsidRPr="00E4051E">
              <w:rPr>
                <w:rFonts w:cs="Arial"/>
                <w:iCs/>
                <w:color w:val="202122"/>
                <w:sz w:val="18"/>
                <w:szCs w:val="18"/>
                <w:shd w:val="clear" w:color="auto" w:fill="FFFFFF"/>
              </w:rPr>
              <w:t>Endorsement</w:t>
            </w:r>
            <w:proofErr w:type="spellEnd"/>
            <w:r w:rsidRPr="00E4051E">
              <w:rPr>
                <w:rFonts w:cs="Arial"/>
                <w:iCs/>
                <w:color w:val="202122"/>
                <w:sz w:val="18"/>
                <w:szCs w:val="18"/>
                <w:shd w:val="clear" w:color="auto" w:fill="FFFFFF"/>
              </w:rPr>
              <w:t xml:space="preserve"> </w:t>
            </w:r>
            <w:proofErr w:type="spellStart"/>
            <w:r w:rsidRPr="00E4051E">
              <w:rPr>
                <w:rFonts w:cs="Arial"/>
                <w:iCs/>
                <w:color w:val="202122"/>
                <w:sz w:val="18"/>
                <w:szCs w:val="18"/>
                <w:shd w:val="clear" w:color="auto" w:fill="FFFFFF"/>
              </w:rPr>
              <w:t>of</w:t>
            </w:r>
            <w:proofErr w:type="spellEnd"/>
            <w:r w:rsidRPr="00E4051E">
              <w:rPr>
                <w:rFonts w:cs="Arial"/>
                <w:iCs/>
                <w:color w:val="202122"/>
                <w:sz w:val="18"/>
                <w:szCs w:val="18"/>
                <w:shd w:val="clear" w:color="auto" w:fill="FFFFFF"/>
              </w:rPr>
              <w:t xml:space="preserve"> Forest </w:t>
            </w:r>
            <w:proofErr w:type="spellStart"/>
            <w:r w:rsidRPr="00E4051E">
              <w:rPr>
                <w:rFonts w:cs="Arial"/>
                <w:iCs/>
                <w:color w:val="202122"/>
                <w:sz w:val="18"/>
                <w:szCs w:val="18"/>
                <w:shd w:val="clear" w:color="auto" w:fill="FFFFFF"/>
              </w:rPr>
              <w:t>Certification</w:t>
            </w:r>
            <w:proofErr w:type="spellEnd"/>
            <w:r w:rsidRPr="00E4051E">
              <w:rPr>
                <w:rFonts w:cs="Arial"/>
                <w:iCs/>
                <w:color w:val="202122"/>
                <w:sz w:val="18"/>
                <w:szCs w:val="18"/>
                <w:shd w:val="clear" w:color="auto" w:fill="FFFFFF"/>
              </w:rPr>
              <w:t>)-märkt trä</w:t>
            </w:r>
          </w:p>
          <w:p w14:paraId="6AAB7365" w14:textId="77777777" w:rsidR="00F0577B" w:rsidRPr="00E4051E" w:rsidRDefault="00F0577B" w:rsidP="00025C2B">
            <w:pPr>
              <w:pStyle w:val="Liststycke"/>
              <w:numPr>
                <w:ilvl w:val="0"/>
                <w:numId w:val="27"/>
              </w:numPr>
              <w:spacing w:after="160" w:line="276" w:lineRule="auto"/>
              <w:rPr>
                <w:sz w:val="18"/>
                <w:szCs w:val="18"/>
              </w:rPr>
            </w:pPr>
            <w:r w:rsidRPr="00E4051E">
              <w:rPr>
                <w:sz w:val="18"/>
                <w:szCs w:val="18"/>
              </w:rPr>
              <w:t xml:space="preserve">Träprodukten uppfyller </w:t>
            </w:r>
            <w:proofErr w:type="spellStart"/>
            <w:r w:rsidRPr="00E4051E">
              <w:rPr>
                <w:sz w:val="18"/>
                <w:szCs w:val="18"/>
              </w:rPr>
              <w:t>BVB:s</w:t>
            </w:r>
            <w:proofErr w:type="spellEnd"/>
            <w:r w:rsidRPr="00E4051E">
              <w:rPr>
                <w:sz w:val="18"/>
                <w:szCs w:val="18"/>
              </w:rPr>
              <w:t xml:space="preserve"> kriterium rekommenderas eller accepteras. </w:t>
            </w:r>
          </w:p>
          <w:p w14:paraId="4E76CE05" w14:textId="77777777" w:rsidR="00F0577B" w:rsidRPr="00E4051E" w:rsidRDefault="00F0577B" w:rsidP="00025C2B">
            <w:pPr>
              <w:spacing w:line="276" w:lineRule="auto"/>
              <w:rPr>
                <w:sz w:val="18"/>
                <w:szCs w:val="18"/>
              </w:rPr>
            </w:pPr>
            <w:r w:rsidRPr="00E4051E">
              <w:rPr>
                <w:sz w:val="18"/>
                <w:szCs w:val="18"/>
              </w:rPr>
              <w:t>Om träråvara med giltig dokumentation inte går att få tag på ska produkten avstegshanteras. I avsteget ska det ingå dokumenterade åtgärder som visar att hållbara träprodukter försökt användas.</w:t>
            </w:r>
            <w:r w:rsidRPr="00E4051E">
              <w:rPr>
                <w:sz w:val="18"/>
                <w:szCs w:val="18"/>
              </w:rPr>
              <w:br/>
            </w:r>
          </w:p>
          <w:p w14:paraId="3ECA77F9" w14:textId="77777777" w:rsidR="00F0577B" w:rsidRPr="00E4051E" w:rsidRDefault="00F0577B" w:rsidP="00025C2B">
            <w:pPr>
              <w:spacing w:line="276" w:lineRule="auto"/>
              <w:rPr>
                <w:iCs/>
                <w:sz w:val="18"/>
                <w:szCs w:val="18"/>
              </w:rPr>
            </w:pPr>
            <w:r w:rsidRPr="00E4051E">
              <w:rPr>
                <w:iCs/>
                <w:sz w:val="18"/>
                <w:szCs w:val="18"/>
              </w:rPr>
              <w:t>För hantering av tryckimpregnerat trä, se SISAB:s projekteringsanvisning mark ”Material allmänt”.</w:t>
            </w:r>
          </w:p>
        </w:tc>
        <w:tc>
          <w:tcPr>
            <w:tcW w:w="4646" w:type="dxa"/>
          </w:tcPr>
          <w:p w14:paraId="78696358" w14:textId="77777777" w:rsidR="00F0577B" w:rsidRPr="00136ADF" w:rsidRDefault="00F0577B" w:rsidP="00025C2B">
            <w:pPr>
              <w:spacing w:line="276" w:lineRule="auto"/>
              <w:rPr>
                <w:color w:val="C73D3F" w:themeColor="accent4"/>
                <w:sz w:val="18"/>
                <w:szCs w:val="18"/>
              </w:rPr>
            </w:pPr>
          </w:p>
        </w:tc>
        <w:tc>
          <w:tcPr>
            <w:tcW w:w="2158" w:type="dxa"/>
          </w:tcPr>
          <w:p w14:paraId="7E1529A4" w14:textId="77777777" w:rsidR="00F0577B" w:rsidRPr="00136ADF" w:rsidRDefault="00F0577B" w:rsidP="00025C2B">
            <w:pPr>
              <w:spacing w:line="276" w:lineRule="auto"/>
              <w:rPr>
                <w:sz w:val="18"/>
                <w:szCs w:val="18"/>
              </w:rPr>
            </w:pPr>
          </w:p>
        </w:tc>
      </w:tr>
      <w:tr w:rsidR="00F0577B" w:rsidRPr="00136ADF" w14:paraId="194E9606" w14:textId="77777777" w:rsidTr="00F72306">
        <w:trPr>
          <w:trHeight w:val="70"/>
        </w:trPr>
        <w:tc>
          <w:tcPr>
            <w:tcW w:w="14596" w:type="dxa"/>
            <w:gridSpan w:val="4"/>
            <w:tcBorders>
              <w:bottom w:val="single" w:sz="4" w:space="0" w:color="A6A6A6" w:themeColor="background1" w:themeShade="A6"/>
            </w:tcBorders>
          </w:tcPr>
          <w:p w14:paraId="3F4370E3"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lastRenderedPageBreak/>
              <w:t xml:space="preserve">Inomhusmiljö </w:t>
            </w:r>
          </w:p>
        </w:tc>
      </w:tr>
      <w:tr w:rsidR="00F0577B" w:rsidRPr="00136ADF" w14:paraId="64A0BF10" w14:textId="77777777" w:rsidTr="00F72306">
        <w:tc>
          <w:tcPr>
            <w:tcW w:w="2654" w:type="dxa"/>
          </w:tcPr>
          <w:p w14:paraId="76DE2AAF" w14:textId="77777777" w:rsidR="00F0577B" w:rsidRPr="00136ADF" w:rsidRDefault="00F0577B" w:rsidP="00025C2B">
            <w:pPr>
              <w:spacing w:line="276" w:lineRule="auto"/>
              <w:rPr>
                <w:i/>
                <w:color w:val="C73D3F" w:themeColor="accent4"/>
                <w:sz w:val="18"/>
              </w:rPr>
            </w:pPr>
            <w:r w:rsidRPr="00136ADF">
              <w:rPr>
                <w:i/>
                <w:color w:val="C73D3F" w:themeColor="accent4"/>
                <w:sz w:val="18"/>
              </w:rPr>
              <w:t>Exempel:</w:t>
            </w:r>
          </w:p>
          <w:p w14:paraId="441878DB" w14:textId="77777777" w:rsidR="00F0577B" w:rsidRPr="00136ADF" w:rsidRDefault="00F0577B" w:rsidP="00025C2B">
            <w:pPr>
              <w:pStyle w:val="Liststycke"/>
              <w:numPr>
                <w:ilvl w:val="0"/>
                <w:numId w:val="16"/>
              </w:numPr>
              <w:spacing w:line="276" w:lineRule="auto"/>
              <w:ind w:left="177" w:hanging="177"/>
              <w:rPr>
                <w:i/>
                <w:color w:val="C73D3F" w:themeColor="accent4"/>
                <w:sz w:val="18"/>
              </w:rPr>
            </w:pPr>
            <w:r w:rsidRPr="00136ADF">
              <w:rPr>
                <w:i/>
                <w:color w:val="C73D3F" w:themeColor="accent4"/>
                <w:sz w:val="18"/>
              </w:rPr>
              <w:t>Golvtemperatur</w:t>
            </w:r>
          </w:p>
          <w:p w14:paraId="79E13801" w14:textId="77777777" w:rsidR="00F0577B" w:rsidRPr="00136ADF" w:rsidRDefault="00F0577B" w:rsidP="00025C2B">
            <w:pPr>
              <w:pStyle w:val="Liststycke"/>
              <w:numPr>
                <w:ilvl w:val="0"/>
                <w:numId w:val="16"/>
              </w:numPr>
              <w:spacing w:line="276" w:lineRule="auto"/>
              <w:ind w:left="177" w:hanging="177"/>
              <w:rPr>
                <w:i/>
                <w:color w:val="C73D3F" w:themeColor="accent4"/>
                <w:sz w:val="18"/>
              </w:rPr>
            </w:pPr>
            <w:r w:rsidRPr="00136ADF">
              <w:rPr>
                <w:i/>
                <w:color w:val="C73D3F" w:themeColor="accent4"/>
                <w:sz w:val="18"/>
              </w:rPr>
              <w:t>Emissioner, Allergi</w:t>
            </w:r>
          </w:p>
          <w:p w14:paraId="502E8562" w14:textId="77777777" w:rsidR="00F0577B" w:rsidRPr="00136ADF" w:rsidRDefault="00F0577B" w:rsidP="00025C2B">
            <w:pPr>
              <w:pStyle w:val="Liststycke"/>
              <w:numPr>
                <w:ilvl w:val="0"/>
                <w:numId w:val="16"/>
              </w:numPr>
              <w:spacing w:line="276" w:lineRule="auto"/>
              <w:ind w:left="177" w:hanging="177"/>
              <w:rPr>
                <w:i/>
                <w:color w:val="C73D3F" w:themeColor="accent4"/>
                <w:sz w:val="18"/>
              </w:rPr>
            </w:pPr>
            <w:r w:rsidRPr="00136ADF">
              <w:rPr>
                <w:i/>
                <w:color w:val="C73D3F" w:themeColor="accent4"/>
                <w:sz w:val="18"/>
              </w:rPr>
              <w:t>Städbarhet</w:t>
            </w:r>
          </w:p>
          <w:p w14:paraId="23BFE6BB" w14:textId="77777777" w:rsidR="00F0577B" w:rsidRPr="00136ADF" w:rsidRDefault="00F0577B" w:rsidP="00025C2B">
            <w:pPr>
              <w:pStyle w:val="Liststycke"/>
              <w:numPr>
                <w:ilvl w:val="0"/>
                <w:numId w:val="16"/>
              </w:numPr>
              <w:spacing w:line="276" w:lineRule="auto"/>
              <w:ind w:left="177" w:hanging="177"/>
              <w:rPr>
                <w:i/>
                <w:color w:val="C73D3F" w:themeColor="accent4"/>
                <w:sz w:val="18"/>
              </w:rPr>
            </w:pPr>
            <w:r w:rsidRPr="00136ADF">
              <w:rPr>
                <w:i/>
                <w:color w:val="C73D3F" w:themeColor="accent4"/>
                <w:sz w:val="18"/>
              </w:rPr>
              <w:t>Dammspridning byggtid</w:t>
            </w:r>
          </w:p>
          <w:p w14:paraId="5F9B290F" w14:textId="1FB67D35" w:rsidR="00F0577B" w:rsidRPr="00136ADF" w:rsidRDefault="00F0577B" w:rsidP="00025C2B">
            <w:pPr>
              <w:pStyle w:val="Liststycke"/>
              <w:numPr>
                <w:ilvl w:val="0"/>
                <w:numId w:val="16"/>
              </w:numPr>
              <w:spacing w:line="276" w:lineRule="auto"/>
              <w:ind w:left="177" w:hanging="177"/>
              <w:rPr>
                <w:i/>
                <w:color w:val="C73D3F" w:themeColor="accent4"/>
                <w:sz w:val="18"/>
              </w:rPr>
            </w:pPr>
            <w:r w:rsidRPr="00136ADF">
              <w:rPr>
                <w:i/>
                <w:color w:val="C73D3F" w:themeColor="accent4"/>
                <w:sz w:val="18"/>
              </w:rPr>
              <w:t>Akustikkrav enligt akustikanvisning</w:t>
            </w:r>
          </w:p>
        </w:tc>
        <w:tc>
          <w:tcPr>
            <w:tcW w:w="5138" w:type="dxa"/>
          </w:tcPr>
          <w:p w14:paraId="5E831477" w14:textId="77777777" w:rsidR="00F0577B" w:rsidRPr="00136ADF" w:rsidRDefault="00F0577B" w:rsidP="00025C2B">
            <w:pPr>
              <w:spacing w:line="276" w:lineRule="auto"/>
              <w:rPr>
                <w:iCs/>
                <w:sz w:val="18"/>
                <w:szCs w:val="18"/>
              </w:rPr>
            </w:pPr>
          </w:p>
        </w:tc>
        <w:tc>
          <w:tcPr>
            <w:tcW w:w="4646" w:type="dxa"/>
          </w:tcPr>
          <w:p w14:paraId="65B50846" w14:textId="77777777" w:rsidR="00F0577B" w:rsidRPr="00136ADF" w:rsidRDefault="00F0577B" w:rsidP="00025C2B">
            <w:pPr>
              <w:spacing w:line="276" w:lineRule="auto"/>
              <w:rPr>
                <w:color w:val="C73D3F" w:themeColor="accent4"/>
                <w:sz w:val="18"/>
                <w:szCs w:val="18"/>
              </w:rPr>
            </w:pPr>
          </w:p>
        </w:tc>
        <w:tc>
          <w:tcPr>
            <w:tcW w:w="2158" w:type="dxa"/>
          </w:tcPr>
          <w:p w14:paraId="6D0B469C" w14:textId="77777777" w:rsidR="00F0577B" w:rsidRPr="00136ADF" w:rsidRDefault="00F0577B" w:rsidP="00025C2B">
            <w:pPr>
              <w:spacing w:line="276" w:lineRule="auto"/>
              <w:rPr>
                <w:sz w:val="18"/>
                <w:szCs w:val="18"/>
              </w:rPr>
            </w:pPr>
          </w:p>
        </w:tc>
      </w:tr>
      <w:tr w:rsidR="00F0577B" w:rsidRPr="00136ADF" w14:paraId="65E913D1" w14:textId="77777777" w:rsidTr="00F72306">
        <w:trPr>
          <w:trHeight w:val="70"/>
        </w:trPr>
        <w:tc>
          <w:tcPr>
            <w:tcW w:w="14596" w:type="dxa"/>
            <w:gridSpan w:val="4"/>
            <w:tcBorders>
              <w:bottom w:val="single" w:sz="4" w:space="0" w:color="A6A6A6" w:themeColor="background1" w:themeShade="A6"/>
            </w:tcBorders>
          </w:tcPr>
          <w:p w14:paraId="05CEB457"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 xml:space="preserve">Utomhusmiljö </w:t>
            </w:r>
          </w:p>
        </w:tc>
      </w:tr>
      <w:tr w:rsidR="00F0577B" w:rsidRPr="00136ADF" w14:paraId="629CE383" w14:textId="77777777" w:rsidTr="00F72306">
        <w:tc>
          <w:tcPr>
            <w:tcW w:w="2654" w:type="dxa"/>
          </w:tcPr>
          <w:p w14:paraId="05A2DFBE" w14:textId="77777777" w:rsidR="00F0577B" w:rsidRPr="00136ADF" w:rsidRDefault="00F0577B" w:rsidP="00025C2B">
            <w:pPr>
              <w:spacing w:line="276" w:lineRule="auto"/>
              <w:rPr>
                <w:i/>
                <w:color w:val="C73D3F" w:themeColor="accent4"/>
                <w:sz w:val="18"/>
              </w:rPr>
            </w:pPr>
            <w:r w:rsidRPr="00136ADF">
              <w:rPr>
                <w:i/>
                <w:color w:val="C73D3F" w:themeColor="accent4"/>
                <w:sz w:val="18"/>
              </w:rPr>
              <w:t>Exempel:</w:t>
            </w:r>
          </w:p>
          <w:p w14:paraId="546E1E57" w14:textId="2E0826B7" w:rsidR="00F0577B" w:rsidRPr="00136ADF" w:rsidRDefault="00F0577B" w:rsidP="00025C2B">
            <w:pPr>
              <w:pStyle w:val="Liststycke"/>
              <w:numPr>
                <w:ilvl w:val="0"/>
                <w:numId w:val="15"/>
              </w:numPr>
              <w:spacing w:line="276" w:lineRule="auto"/>
              <w:ind w:left="177" w:hanging="177"/>
              <w:rPr>
                <w:i/>
                <w:color w:val="C73D3F" w:themeColor="accent4"/>
                <w:sz w:val="18"/>
              </w:rPr>
            </w:pPr>
            <w:r w:rsidRPr="00136ADF">
              <w:rPr>
                <w:i/>
                <w:color w:val="C73D3F" w:themeColor="accent4"/>
                <w:sz w:val="18"/>
              </w:rPr>
              <w:t>Buller från trafik</w:t>
            </w:r>
          </w:p>
          <w:p w14:paraId="74354269" w14:textId="1831269E" w:rsidR="00785807" w:rsidRPr="00136ADF" w:rsidRDefault="00785807" w:rsidP="00025C2B">
            <w:pPr>
              <w:pStyle w:val="Liststycke"/>
              <w:numPr>
                <w:ilvl w:val="0"/>
                <w:numId w:val="15"/>
              </w:numPr>
              <w:spacing w:line="276" w:lineRule="auto"/>
              <w:ind w:left="177" w:hanging="177"/>
              <w:rPr>
                <w:i/>
                <w:color w:val="C73D3F" w:themeColor="accent4"/>
                <w:sz w:val="18"/>
              </w:rPr>
            </w:pPr>
            <w:r w:rsidRPr="00136ADF">
              <w:rPr>
                <w:i/>
                <w:color w:val="C73D3F" w:themeColor="accent4"/>
                <w:sz w:val="18"/>
              </w:rPr>
              <w:t>Klimatriskanalyser</w:t>
            </w:r>
          </w:p>
          <w:p w14:paraId="30A34966" w14:textId="1D666BD2" w:rsidR="00785807" w:rsidRPr="00136ADF" w:rsidRDefault="00785807" w:rsidP="00025C2B">
            <w:pPr>
              <w:pStyle w:val="Liststycke"/>
              <w:numPr>
                <w:ilvl w:val="0"/>
                <w:numId w:val="15"/>
              </w:numPr>
              <w:spacing w:line="276" w:lineRule="auto"/>
              <w:ind w:left="177" w:hanging="177"/>
              <w:rPr>
                <w:i/>
                <w:color w:val="C73D3F" w:themeColor="accent4"/>
                <w:sz w:val="18"/>
              </w:rPr>
            </w:pPr>
            <w:r w:rsidRPr="00136ADF">
              <w:rPr>
                <w:i/>
                <w:color w:val="C73D3F" w:themeColor="accent4"/>
                <w:sz w:val="18"/>
              </w:rPr>
              <w:t xml:space="preserve">Grönare skolgårdar </w:t>
            </w:r>
          </w:p>
          <w:p w14:paraId="1F8ED0CA" w14:textId="77777777" w:rsidR="00F0577B" w:rsidRPr="00136ADF" w:rsidRDefault="00F0577B" w:rsidP="00025C2B">
            <w:pPr>
              <w:pStyle w:val="Liststycke"/>
              <w:numPr>
                <w:ilvl w:val="0"/>
                <w:numId w:val="17"/>
              </w:numPr>
              <w:spacing w:line="276" w:lineRule="auto"/>
              <w:ind w:left="177" w:hanging="177"/>
              <w:rPr>
                <w:i/>
                <w:sz w:val="18"/>
              </w:rPr>
            </w:pPr>
            <w:r w:rsidRPr="00136ADF">
              <w:rPr>
                <w:i/>
                <w:color w:val="C73D3F" w:themeColor="accent4"/>
                <w:sz w:val="18"/>
              </w:rPr>
              <w:t>Lekvärdesriktlinjer</w:t>
            </w:r>
          </w:p>
          <w:p w14:paraId="44EC9F69" w14:textId="77777777" w:rsidR="00F0577B" w:rsidRPr="00136ADF" w:rsidRDefault="00F0577B" w:rsidP="00025C2B">
            <w:pPr>
              <w:pStyle w:val="Liststycke"/>
              <w:numPr>
                <w:ilvl w:val="0"/>
                <w:numId w:val="17"/>
              </w:numPr>
              <w:spacing w:line="276" w:lineRule="auto"/>
              <w:ind w:left="177" w:hanging="177"/>
              <w:rPr>
                <w:i/>
                <w:sz w:val="18"/>
              </w:rPr>
            </w:pPr>
            <w:r w:rsidRPr="00136ADF">
              <w:rPr>
                <w:i/>
                <w:color w:val="C73D3F" w:themeColor="accent4"/>
                <w:sz w:val="18"/>
              </w:rPr>
              <w:t xml:space="preserve">Rekommendation för konstgräs och gummigranulat </w:t>
            </w:r>
          </w:p>
          <w:p w14:paraId="44AC6AAB" w14:textId="77777777" w:rsidR="00F0577B" w:rsidRPr="00136ADF" w:rsidRDefault="00F0577B" w:rsidP="00025C2B">
            <w:pPr>
              <w:spacing w:line="276" w:lineRule="auto"/>
              <w:rPr>
                <w:iCs/>
                <w:sz w:val="18"/>
                <w:szCs w:val="18"/>
              </w:rPr>
            </w:pPr>
          </w:p>
        </w:tc>
        <w:tc>
          <w:tcPr>
            <w:tcW w:w="5138" w:type="dxa"/>
          </w:tcPr>
          <w:p w14:paraId="2584EEB3" w14:textId="77777777" w:rsidR="00F0577B" w:rsidRPr="00136ADF" w:rsidRDefault="00F0577B" w:rsidP="00025C2B">
            <w:pPr>
              <w:spacing w:line="276" w:lineRule="auto"/>
              <w:rPr>
                <w:iCs/>
                <w:sz w:val="18"/>
                <w:szCs w:val="18"/>
              </w:rPr>
            </w:pPr>
            <w:r w:rsidRPr="00136ADF">
              <w:rPr>
                <w:i/>
                <w:color w:val="C73D3F" w:themeColor="accent4"/>
                <w:sz w:val="18"/>
                <w:szCs w:val="18"/>
              </w:rPr>
              <w:br/>
            </w:r>
          </w:p>
        </w:tc>
        <w:tc>
          <w:tcPr>
            <w:tcW w:w="4646" w:type="dxa"/>
          </w:tcPr>
          <w:p w14:paraId="77C614ED" w14:textId="77777777" w:rsidR="00F0577B" w:rsidRPr="00136ADF" w:rsidRDefault="00F0577B" w:rsidP="00025C2B">
            <w:pPr>
              <w:spacing w:line="276" w:lineRule="auto"/>
              <w:rPr>
                <w:color w:val="C73D3F" w:themeColor="accent4"/>
                <w:sz w:val="18"/>
                <w:szCs w:val="18"/>
              </w:rPr>
            </w:pPr>
          </w:p>
        </w:tc>
        <w:tc>
          <w:tcPr>
            <w:tcW w:w="2158" w:type="dxa"/>
          </w:tcPr>
          <w:p w14:paraId="051DC861" w14:textId="77777777" w:rsidR="00F0577B" w:rsidRPr="00136ADF" w:rsidRDefault="00F0577B" w:rsidP="00025C2B">
            <w:pPr>
              <w:spacing w:line="276" w:lineRule="auto"/>
              <w:rPr>
                <w:sz w:val="20"/>
                <w:szCs w:val="20"/>
              </w:rPr>
            </w:pPr>
          </w:p>
        </w:tc>
      </w:tr>
      <w:tr w:rsidR="00F0577B" w:rsidRPr="00136ADF" w14:paraId="6B019D4E" w14:textId="77777777" w:rsidTr="00F72306">
        <w:trPr>
          <w:trHeight w:val="70"/>
        </w:trPr>
        <w:tc>
          <w:tcPr>
            <w:tcW w:w="14596" w:type="dxa"/>
            <w:gridSpan w:val="4"/>
            <w:tcBorders>
              <w:bottom w:val="single" w:sz="4" w:space="0" w:color="A6A6A6" w:themeColor="background1" w:themeShade="A6"/>
            </w:tcBorders>
          </w:tcPr>
          <w:p w14:paraId="37D11439"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 xml:space="preserve">Avfall och källsortering </w:t>
            </w:r>
          </w:p>
        </w:tc>
      </w:tr>
      <w:tr w:rsidR="00F0577B" w:rsidRPr="00136ADF" w14:paraId="4B077789" w14:textId="77777777" w:rsidTr="00F72306">
        <w:trPr>
          <w:trHeight w:val="1266"/>
        </w:trPr>
        <w:tc>
          <w:tcPr>
            <w:tcW w:w="2654" w:type="dxa"/>
          </w:tcPr>
          <w:p w14:paraId="37FCA7EE" w14:textId="4A6D324B" w:rsidR="00F0577B" w:rsidRPr="00E4051E" w:rsidRDefault="00785807" w:rsidP="00025C2B">
            <w:pPr>
              <w:spacing w:line="276" w:lineRule="auto"/>
              <w:rPr>
                <w:iCs/>
                <w:sz w:val="18"/>
                <w:szCs w:val="18"/>
              </w:rPr>
            </w:pPr>
            <w:r w:rsidRPr="00E4051E">
              <w:rPr>
                <w:sz w:val="18"/>
                <w:szCs w:val="18"/>
              </w:rPr>
              <w:t>Minskat avfall</w:t>
            </w:r>
          </w:p>
        </w:tc>
        <w:tc>
          <w:tcPr>
            <w:tcW w:w="5138" w:type="dxa"/>
          </w:tcPr>
          <w:p w14:paraId="570E7A87" w14:textId="463A3A12" w:rsidR="00F0577B" w:rsidRPr="00E4051E" w:rsidRDefault="00F0577B" w:rsidP="00025C2B">
            <w:pPr>
              <w:spacing w:line="276" w:lineRule="auto"/>
              <w:rPr>
                <w:sz w:val="18"/>
                <w:szCs w:val="18"/>
              </w:rPr>
            </w:pPr>
            <w:r w:rsidRPr="00E4051E">
              <w:rPr>
                <w:sz w:val="18"/>
                <w:szCs w:val="18"/>
              </w:rPr>
              <w:t>Samtliga SISAB-projekt ska arbeta med att minska mängden avfall. Detta görs huvudsakligen med att projektera utifrån SISAB:s cirkulära principer</w:t>
            </w:r>
            <w:r w:rsidR="00785807" w:rsidRPr="00E4051E">
              <w:rPr>
                <w:sz w:val="18"/>
                <w:szCs w:val="18"/>
              </w:rPr>
              <w:t xml:space="preserve"> genom att öka mängden återbruk och föreskriva måttanpassade och byggprodukter med högre andel återvunnet material. </w:t>
            </w:r>
          </w:p>
        </w:tc>
        <w:tc>
          <w:tcPr>
            <w:tcW w:w="4646" w:type="dxa"/>
          </w:tcPr>
          <w:p w14:paraId="617F82D4" w14:textId="77777777" w:rsidR="00F0577B" w:rsidRPr="00E4051E" w:rsidRDefault="00F0577B" w:rsidP="00025C2B">
            <w:pPr>
              <w:spacing w:line="276" w:lineRule="auto"/>
              <w:rPr>
                <w:rStyle w:val="Hyperlnk"/>
                <w:i/>
                <w:sz w:val="18"/>
                <w:szCs w:val="18"/>
              </w:rPr>
            </w:pPr>
          </w:p>
        </w:tc>
        <w:tc>
          <w:tcPr>
            <w:tcW w:w="2158" w:type="dxa"/>
          </w:tcPr>
          <w:p w14:paraId="73CAED88" w14:textId="77777777" w:rsidR="00F0577B" w:rsidRPr="00E4051E" w:rsidRDefault="00F0577B" w:rsidP="00025C2B">
            <w:pPr>
              <w:spacing w:line="276" w:lineRule="auto"/>
              <w:rPr>
                <w:sz w:val="18"/>
                <w:szCs w:val="18"/>
              </w:rPr>
            </w:pPr>
            <w:r w:rsidRPr="00E4051E">
              <w:rPr>
                <w:sz w:val="18"/>
                <w:szCs w:val="18"/>
              </w:rPr>
              <w:t>PL. MS m.m.</w:t>
            </w:r>
          </w:p>
        </w:tc>
      </w:tr>
      <w:tr w:rsidR="00F0577B" w:rsidRPr="00136ADF" w14:paraId="215BC796" w14:textId="77777777" w:rsidTr="00F72306">
        <w:trPr>
          <w:trHeight w:val="70"/>
        </w:trPr>
        <w:tc>
          <w:tcPr>
            <w:tcW w:w="14596" w:type="dxa"/>
            <w:gridSpan w:val="4"/>
            <w:tcBorders>
              <w:bottom w:val="single" w:sz="4" w:space="0" w:color="A6A6A6" w:themeColor="background1" w:themeShade="A6"/>
            </w:tcBorders>
          </w:tcPr>
          <w:p w14:paraId="7881A9CB"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Cirkularitet - bevara, underhålla och återbruka</w:t>
            </w:r>
          </w:p>
        </w:tc>
      </w:tr>
      <w:tr w:rsidR="00F0577B" w:rsidRPr="00136ADF" w14:paraId="3EC5DFCF" w14:textId="77777777" w:rsidTr="00F72306">
        <w:trPr>
          <w:trHeight w:val="961"/>
        </w:trPr>
        <w:tc>
          <w:tcPr>
            <w:tcW w:w="2654" w:type="dxa"/>
          </w:tcPr>
          <w:p w14:paraId="59047C43" w14:textId="77777777" w:rsidR="00F0577B" w:rsidRPr="00E4051E" w:rsidRDefault="00F0577B" w:rsidP="00025C2B">
            <w:pPr>
              <w:spacing w:line="276" w:lineRule="auto"/>
              <w:rPr>
                <w:iCs/>
                <w:sz w:val="18"/>
                <w:szCs w:val="18"/>
              </w:rPr>
            </w:pPr>
            <w:r w:rsidRPr="00E4051E">
              <w:rPr>
                <w:iCs/>
                <w:sz w:val="18"/>
                <w:szCs w:val="18"/>
              </w:rPr>
              <w:t xml:space="preserve">Cirkulära principer </w:t>
            </w:r>
          </w:p>
        </w:tc>
        <w:tc>
          <w:tcPr>
            <w:tcW w:w="5138" w:type="dxa"/>
          </w:tcPr>
          <w:p w14:paraId="1C200E14" w14:textId="77777777" w:rsidR="00F0577B" w:rsidRPr="00E4051E" w:rsidRDefault="00F0577B" w:rsidP="00025C2B">
            <w:pPr>
              <w:spacing w:line="276" w:lineRule="auto"/>
              <w:rPr>
                <w:sz w:val="18"/>
                <w:szCs w:val="18"/>
              </w:rPr>
            </w:pPr>
            <w:r w:rsidRPr="00E4051E">
              <w:rPr>
                <w:iCs/>
                <w:sz w:val="18"/>
                <w:szCs w:val="18"/>
              </w:rPr>
              <w:t xml:space="preserve">SISAB ska verka för en ökad cirkularitet och återbruk i samtliga projekt. </w:t>
            </w:r>
            <w:r w:rsidRPr="00E4051E">
              <w:rPr>
                <w:sz w:val="18"/>
                <w:szCs w:val="18"/>
              </w:rPr>
              <w:t>Projekterande konsulter ska som utgångspunkt därför beakta SISAB:s cirkulära principer:</w:t>
            </w:r>
            <w:r w:rsidRPr="00E4051E">
              <w:rPr>
                <w:sz w:val="18"/>
                <w:szCs w:val="18"/>
              </w:rPr>
              <w:br/>
            </w:r>
          </w:p>
          <w:p w14:paraId="117118E0" w14:textId="77777777" w:rsidR="00C55956" w:rsidRPr="00E4051E" w:rsidRDefault="00C55956" w:rsidP="00025C2B">
            <w:pPr>
              <w:pStyle w:val="Liststycke"/>
              <w:numPr>
                <w:ilvl w:val="0"/>
                <w:numId w:val="43"/>
              </w:numPr>
              <w:spacing w:after="160" w:line="276" w:lineRule="auto"/>
              <w:rPr>
                <w:sz w:val="18"/>
                <w:szCs w:val="18"/>
              </w:rPr>
            </w:pPr>
            <w:r w:rsidRPr="00E4051E">
              <w:rPr>
                <w:sz w:val="18"/>
                <w:szCs w:val="18"/>
              </w:rPr>
              <w:lastRenderedPageBreak/>
              <w:t xml:space="preserve">Utreda möjligheten att bevara och underhålla befintliga byggnader, material och installationer </w:t>
            </w:r>
          </w:p>
          <w:p w14:paraId="3AD402B2" w14:textId="77777777" w:rsidR="00C55956" w:rsidRPr="00E4051E" w:rsidRDefault="00C55956" w:rsidP="00025C2B">
            <w:pPr>
              <w:pStyle w:val="Liststycke"/>
              <w:numPr>
                <w:ilvl w:val="0"/>
                <w:numId w:val="43"/>
              </w:numPr>
              <w:spacing w:after="160" w:line="276" w:lineRule="auto"/>
              <w:rPr>
                <w:sz w:val="18"/>
                <w:szCs w:val="18"/>
              </w:rPr>
            </w:pPr>
            <w:r w:rsidRPr="00E4051E">
              <w:rPr>
                <w:sz w:val="18"/>
                <w:szCs w:val="18"/>
              </w:rPr>
              <w:t>Välja återbruk och återanvändning i den utsträckning som är möjlig</w:t>
            </w:r>
          </w:p>
          <w:p w14:paraId="72783EC7" w14:textId="77777777" w:rsidR="00C55956" w:rsidRPr="00E4051E" w:rsidRDefault="00C55956" w:rsidP="00025C2B">
            <w:pPr>
              <w:pStyle w:val="Liststycke"/>
              <w:numPr>
                <w:ilvl w:val="0"/>
                <w:numId w:val="43"/>
              </w:numPr>
              <w:spacing w:after="160" w:line="276" w:lineRule="auto"/>
              <w:rPr>
                <w:sz w:val="18"/>
                <w:szCs w:val="18"/>
              </w:rPr>
            </w:pPr>
            <w:r w:rsidRPr="00E4051E">
              <w:rPr>
                <w:sz w:val="18"/>
                <w:szCs w:val="18"/>
              </w:rPr>
              <w:t xml:space="preserve">Välja material, varor och installationer utifrån en cirkulär prioriteringsordning där de som är helt eller delvis tillverkade av återvunnet material premieras, följt av material tillverkade av förnybara råvaror. </w:t>
            </w:r>
            <w:proofErr w:type="spellStart"/>
            <w:r w:rsidRPr="00E4051E">
              <w:rPr>
                <w:sz w:val="18"/>
                <w:szCs w:val="18"/>
              </w:rPr>
              <w:t>Nyutvunna</w:t>
            </w:r>
            <w:proofErr w:type="spellEnd"/>
            <w:r w:rsidRPr="00E4051E">
              <w:rPr>
                <w:sz w:val="18"/>
                <w:szCs w:val="18"/>
              </w:rPr>
              <w:t xml:space="preserve"> resurser ska minimeras</w:t>
            </w:r>
          </w:p>
          <w:p w14:paraId="0A0D4983" w14:textId="77777777" w:rsidR="00C55956" w:rsidRPr="00E4051E" w:rsidRDefault="00C55956" w:rsidP="00025C2B">
            <w:pPr>
              <w:pStyle w:val="Liststycke"/>
              <w:numPr>
                <w:ilvl w:val="0"/>
                <w:numId w:val="43"/>
              </w:numPr>
              <w:spacing w:after="160" w:line="276" w:lineRule="auto"/>
              <w:rPr>
                <w:sz w:val="18"/>
                <w:szCs w:val="18"/>
              </w:rPr>
            </w:pPr>
            <w:r w:rsidRPr="00E4051E">
              <w:rPr>
                <w:sz w:val="18"/>
                <w:szCs w:val="18"/>
              </w:rPr>
              <w:t>Välja material och varor från leverantörer som bidrar till cirkulära kretslopp, ex. erbjuder återtag av materialspill och måttanpassning av material</w:t>
            </w:r>
          </w:p>
          <w:p w14:paraId="3AC9EBC0" w14:textId="77777777" w:rsidR="00C55956" w:rsidRPr="00E4051E" w:rsidRDefault="00C55956" w:rsidP="00025C2B">
            <w:pPr>
              <w:pStyle w:val="Liststycke"/>
              <w:numPr>
                <w:ilvl w:val="0"/>
                <w:numId w:val="43"/>
              </w:numPr>
              <w:spacing w:after="160" w:line="276" w:lineRule="auto"/>
              <w:rPr>
                <w:sz w:val="18"/>
                <w:szCs w:val="18"/>
              </w:rPr>
            </w:pPr>
            <w:r w:rsidRPr="00E4051E">
              <w:rPr>
                <w:sz w:val="18"/>
                <w:szCs w:val="18"/>
              </w:rPr>
              <w:t xml:space="preserve">När val av </w:t>
            </w:r>
            <w:proofErr w:type="spellStart"/>
            <w:r w:rsidRPr="00E4051E">
              <w:rPr>
                <w:sz w:val="18"/>
                <w:szCs w:val="18"/>
              </w:rPr>
              <w:t>nyutvunna</w:t>
            </w:r>
            <w:proofErr w:type="spellEnd"/>
            <w:r w:rsidRPr="00E4051E">
              <w:rPr>
                <w:sz w:val="18"/>
                <w:szCs w:val="18"/>
              </w:rPr>
              <w:t xml:space="preserve"> material, varor och installationer är nödvändigt ska alternativ med låg klimatpåverkan prioriteras</w:t>
            </w:r>
          </w:p>
          <w:p w14:paraId="6F65F153" w14:textId="77777777" w:rsidR="00C55956" w:rsidRPr="00E4051E" w:rsidRDefault="00C55956" w:rsidP="00025C2B">
            <w:pPr>
              <w:pStyle w:val="Liststycke"/>
              <w:numPr>
                <w:ilvl w:val="0"/>
                <w:numId w:val="43"/>
              </w:numPr>
              <w:spacing w:after="160" w:line="276" w:lineRule="auto"/>
              <w:rPr>
                <w:sz w:val="18"/>
                <w:szCs w:val="18"/>
              </w:rPr>
            </w:pPr>
            <w:r w:rsidRPr="00E4051E">
              <w:rPr>
                <w:sz w:val="18"/>
                <w:szCs w:val="18"/>
              </w:rPr>
              <w:t>Välja material, varor och installationer som kan underhållas och repareras över tid – för en ökad livslängd</w:t>
            </w:r>
          </w:p>
          <w:p w14:paraId="1FF83F22" w14:textId="07A51749" w:rsidR="00F0577B" w:rsidRPr="00E4051E" w:rsidRDefault="007847D6" w:rsidP="00025C2B">
            <w:pPr>
              <w:spacing w:after="280" w:line="276" w:lineRule="auto"/>
              <w:rPr>
                <w:sz w:val="18"/>
                <w:szCs w:val="18"/>
              </w:rPr>
            </w:pPr>
            <w:r w:rsidRPr="00E4051E">
              <w:rPr>
                <w:sz w:val="18"/>
                <w:szCs w:val="18"/>
              </w:rPr>
              <w:t xml:space="preserve">De cirkulära åtgärder som föreslås inom ett projekt ska alltid stämmas av med respektive specialist inom varje disciplin. </w:t>
            </w:r>
            <w:r w:rsidR="00F0577B" w:rsidRPr="00E4051E">
              <w:rPr>
                <w:sz w:val="18"/>
                <w:szCs w:val="18"/>
              </w:rPr>
              <w:t>De cirkulära åtgärder som föreslås inom ett projekt ska alltid stämmas av med respektive specialist inom varje disciplin</w:t>
            </w:r>
            <w:r w:rsidRPr="00E4051E">
              <w:rPr>
                <w:sz w:val="18"/>
                <w:szCs w:val="18"/>
              </w:rPr>
              <w:t>.</w:t>
            </w:r>
          </w:p>
        </w:tc>
        <w:tc>
          <w:tcPr>
            <w:tcW w:w="4646" w:type="dxa"/>
          </w:tcPr>
          <w:p w14:paraId="119AC443" w14:textId="77777777" w:rsidR="00F0577B" w:rsidRPr="00E4051E" w:rsidRDefault="00F0577B" w:rsidP="00025C2B">
            <w:pPr>
              <w:spacing w:line="276" w:lineRule="auto"/>
              <w:rPr>
                <w:i/>
                <w:sz w:val="18"/>
                <w:szCs w:val="18"/>
              </w:rPr>
            </w:pPr>
            <w:r w:rsidRPr="00E4051E">
              <w:rPr>
                <w:i/>
                <w:sz w:val="18"/>
                <w:szCs w:val="18"/>
              </w:rPr>
              <w:lastRenderedPageBreak/>
              <w:t>Alla projekterande konsulter har ansvar för att beakta SISAB:s mål om cirkularitet och återbruk i projektet och det är av betydelse att detta kommer med i projekteringsfasen.</w:t>
            </w:r>
          </w:p>
          <w:p w14:paraId="7967E7B2" w14:textId="77777777" w:rsidR="00F0577B" w:rsidRPr="00E4051E" w:rsidRDefault="00F0577B" w:rsidP="00025C2B">
            <w:pPr>
              <w:spacing w:line="276" w:lineRule="auto"/>
              <w:rPr>
                <w:rStyle w:val="Hyperlnk"/>
                <w:i/>
                <w:sz w:val="18"/>
                <w:szCs w:val="18"/>
              </w:rPr>
            </w:pPr>
          </w:p>
        </w:tc>
        <w:tc>
          <w:tcPr>
            <w:tcW w:w="2158" w:type="dxa"/>
          </w:tcPr>
          <w:p w14:paraId="2230A20F" w14:textId="77777777" w:rsidR="00F0577B" w:rsidRPr="00E4051E" w:rsidRDefault="00F0577B" w:rsidP="00025C2B">
            <w:pPr>
              <w:spacing w:line="276" w:lineRule="auto"/>
              <w:rPr>
                <w:sz w:val="18"/>
                <w:szCs w:val="18"/>
              </w:rPr>
            </w:pPr>
            <w:r w:rsidRPr="00E4051E">
              <w:rPr>
                <w:sz w:val="18"/>
                <w:szCs w:val="18"/>
              </w:rPr>
              <w:t>Alla konsultgrupper</w:t>
            </w:r>
          </w:p>
        </w:tc>
      </w:tr>
      <w:tr w:rsidR="00417DE7" w:rsidRPr="00136ADF" w14:paraId="135A2E64" w14:textId="77777777" w:rsidTr="00F72306">
        <w:trPr>
          <w:trHeight w:val="961"/>
        </w:trPr>
        <w:tc>
          <w:tcPr>
            <w:tcW w:w="2654" w:type="dxa"/>
          </w:tcPr>
          <w:p w14:paraId="3C191517" w14:textId="67D2345E" w:rsidR="00417DE7" w:rsidRPr="00E4051E" w:rsidRDefault="00417DE7" w:rsidP="00025C2B">
            <w:pPr>
              <w:spacing w:line="276" w:lineRule="auto"/>
              <w:rPr>
                <w:iCs/>
                <w:sz w:val="18"/>
                <w:szCs w:val="18"/>
              </w:rPr>
            </w:pPr>
            <w:r w:rsidRPr="00E4051E">
              <w:rPr>
                <w:iCs/>
                <w:sz w:val="18"/>
                <w:szCs w:val="18"/>
              </w:rPr>
              <w:t>Återbruksinventering</w:t>
            </w:r>
          </w:p>
        </w:tc>
        <w:tc>
          <w:tcPr>
            <w:tcW w:w="5138" w:type="dxa"/>
          </w:tcPr>
          <w:p w14:paraId="294AED7F" w14:textId="187D555D" w:rsidR="00417DE7" w:rsidRPr="00E4051E" w:rsidRDefault="00F3506A" w:rsidP="00025C2B">
            <w:pPr>
              <w:spacing w:line="276" w:lineRule="auto"/>
              <w:rPr>
                <w:iCs/>
                <w:sz w:val="18"/>
                <w:szCs w:val="18"/>
              </w:rPr>
            </w:pPr>
            <w:r w:rsidRPr="00E4051E">
              <w:rPr>
                <w:iCs/>
                <w:sz w:val="18"/>
                <w:szCs w:val="18"/>
              </w:rPr>
              <w:t xml:space="preserve">En återbruksinventering ska utföras senast under förslagshandling. </w:t>
            </w:r>
            <w:r w:rsidRPr="00E4051E">
              <w:rPr>
                <w:sz w:val="18"/>
                <w:szCs w:val="18"/>
              </w:rPr>
              <w:t xml:space="preserve">Syftet med återbruksinventeringen är att klargöra vilket/vilka material som går att återanvända. </w:t>
            </w:r>
            <w:r w:rsidRPr="00E4051E">
              <w:rPr>
                <w:sz w:val="18"/>
                <w:szCs w:val="18"/>
              </w:rPr>
              <w:br/>
            </w:r>
            <w:r w:rsidRPr="00E4051E">
              <w:rPr>
                <w:sz w:val="18"/>
                <w:szCs w:val="18"/>
              </w:rPr>
              <w:br/>
              <w:t>Det är viktigt att återbruksinventeringen synkas med miljöinventeringen för att tydliggöra vilket miljöfarligt material som finns i byggnaden som inte går att återbruka.</w:t>
            </w:r>
            <w:r w:rsidR="00291142" w:rsidRPr="00E4051E">
              <w:rPr>
                <w:iCs/>
                <w:sz w:val="18"/>
                <w:szCs w:val="18"/>
              </w:rPr>
              <w:br/>
            </w:r>
            <w:r w:rsidR="00291142" w:rsidRPr="00E4051E">
              <w:rPr>
                <w:iCs/>
                <w:sz w:val="18"/>
                <w:szCs w:val="18"/>
              </w:rPr>
              <w:br/>
            </w:r>
            <w:r w:rsidR="00417DE7" w:rsidRPr="00E4051E">
              <w:rPr>
                <w:iCs/>
                <w:sz w:val="18"/>
                <w:szCs w:val="18"/>
              </w:rPr>
              <w:lastRenderedPageBreak/>
              <w:t xml:space="preserve">Involvera lämpliga konsulter och projektörer baserat på projektets omfattning. </w:t>
            </w:r>
            <w:r w:rsidR="00291142" w:rsidRPr="00E4051E">
              <w:rPr>
                <w:iCs/>
                <w:sz w:val="18"/>
                <w:szCs w:val="18"/>
              </w:rPr>
              <w:t>Sammanställ och d</w:t>
            </w:r>
            <w:r w:rsidR="00417DE7" w:rsidRPr="00E4051E">
              <w:rPr>
                <w:iCs/>
                <w:sz w:val="18"/>
                <w:szCs w:val="18"/>
              </w:rPr>
              <w:t>okumentera resultatet i SISAB:s återbruksmall</w:t>
            </w:r>
            <w:r w:rsidR="00291142" w:rsidRPr="00E4051E">
              <w:rPr>
                <w:iCs/>
                <w:sz w:val="18"/>
                <w:szCs w:val="18"/>
              </w:rPr>
              <w:t xml:space="preserve">: </w:t>
            </w:r>
            <w:r w:rsidR="00291142" w:rsidRPr="00E4051E">
              <w:rPr>
                <w:sz w:val="18"/>
                <w:szCs w:val="18"/>
              </w:rPr>
              <w:t xml:space="preserve"> </w:t>
            </w:r>
            <w:hyperlink r:id="rId16" w:history="1">
              <w:r w:rsidR="00291142" w:rsidRPr="00E4051E">
                <w:rPr>
                  <w:rStyle w:val="Hyperlnk"/>
                  <w:sz w:val="18"/>
                  <w:szCs w:val="18"/>
                </w:rPr>
                <w:t>Mallfiler Miljö – SISAB Kravportal</w:t>
              </w:r>
            </w:hyperlink>
            <w:r w:rsidR="000114B2" w:rsidRPr="00E4051E">
              <w:rPr>
                <w:rStyle w:val="Hyperlnk"/>
                <w:sz w:val="18"/>
                <w:szCs w:val="18"/>
              </w:rPr>
              <w:t xml:space="preserve">. </w:t>
            </w:r>
            <w:r w:rsidR="000114B2" w:rsidRPr="00E4051E">
              <w:rPr>
                <w:rStyle w:val="Hyperlnk"/>
                <w:color w:val="auto"/>
                <w:sz w:val="18"/>
                <w:szCs w:val="18"/>
                <w:u w:val="none"/>
              </w:rPr>
              <w:t xml:space="preserve">Mallen ska dokumentera vad som går att återbruka internt för projektet. För externt återbruk se ”Återbruk inom Stockholm stad”. </w:t>
            </w:r>
            <w:r w:rsidR="00417DE7" w:rsidRPr="00E4051E">
              <w:rPr>
                <w:iCs/>
                <w:sz w:val="18"/>
                <w:szCs w:val="18"/>
              </w:rPr>
              <w:br/>
            </w:r>
            <w:r w:rsidR="00417DE7" w:rsidRPr="00E4051E">
              <w:rPr>
                <w:iCs/>
                <w:sz w:val="18"/>
                <w:szCs w:val="18"/>
              </w:rPr>
              <w:br/>
              <w:t>Det återbruksarbete som genomförs</w:t>
            </w:r>
            <w:r w:rsidR="003E54A8" w:rsidRPr="00E4051E">
              <w:rPr>
                <w:iCs/>
                <w:sz w:val="18"/>
                <w:szCs w:val="18"/>
              </w:rPr>
              <w:t xml:space="preserve"> från </w:t>
            </w:r>
            <w:r w:rsidR="00417DE7" w:rsidRPr="00E4051E">
              <w:rPr>
                <w:iCs/>
                <w:sz w:val="18"/>
                <w:szCs w:val="18"/>
              </w:rPr>
              <w:t xml:space="preserve">tidiga skeden </w:t>
            </w:r>
            <w:r w:rsidR="003E54A8" w:rsidRPr="00E4051E">
              <w:rPr>
                <w:iCs/>
                <w:sz w:val="18"/>
                <w:szCs w:val="18"/>
              </w:rPr>
              <w:t xml:space="preserve">till bygghandling </w:t>
            </w:r>
            <w:r w:rsidR="00417DE7" w:rsidRPr="00E4051E">
              <w:rPr>
                <w:iCs/>
                <w:sz w:val="18"/>
                <w:szCs w:val="18"/>
              </w:rPr>
              <w:t>ska ligga till grund för det som sedan utförs av entreprenören under produktion.</w:t>
            </w:r>
            <w:r w:rsidR="00291142" w:rsidRPr="00E4051E">
              <w:rPr>
                <w:iCs/>
                <w:sz w:val="18"/>
                <w:szCs w:val="18"/>
              </w:rPr>
              <w:br/>
            </w:r>
            <w:r w:rsidR="00291142" w:rsidRPr="00E4051E">
              <w:rPr>
                <w:sz w:val="18"/>
                <w:szCs w:val="18"/>
              </w:rPr>
              <w:t xml:space="preserve"> </w:t>
            </w:r>
            <w:r w:rsidR="00291142" w:rsidRPr="00E4051E">
              <w:rPr>
                <w:sz w:val="18"/>
                <w:szCs w:val="18"/>
              </w:rPr>
              <w:br/>
              <w:t>PL ansvarar för att återbruk är ett kontinuerligt arbete genom hela projektprocessen</w:t>
            </w:r>
            <w:r w:rsidR="00417DE7" w:rsidRPr="00E4051E">
              <w:rPr>
                <w:iCs/>
                <w:sz w:val="18"/>
                <w:szCs w:val="18"/>
              </w:rPr>
              <w:br/>
            </w:r>
            <w:r w:rsidR="00417DE7" w:rsidRPr="00E4051E">
              <w:rPr>
                <w:iCs/>
                <w:sz w:val="18"/>
                <w:szCs w:val="18"/>
              </w:rPr>
              <w:br/>
              <w:t xml:space="preserve">Läs mer om SISAB:s återbruksprocess i SISAB:s Miljöanvisning: </w:t>
            </w:r>
            <w:hyperlink r:id="rId17" w:history="1">
              <w:r w:rsidR="00417DE7" w:rsidRPr="00E4051E">
                <w:rPr>
                  <w:rStyle w:val="Hyperlnk"/>
                  <w:sz w:val="18"/>
                  <w:szCs w:val="18"/>
                </w:rPr>
                <w:t>Anvisningar – SISAB Kravportal</w:t>
              </w:r>
            </w:hyperlink>
            <w:r w:rsidR="00417DE7" w:rsidRPr="00E4051E">
              <w:rPr>
                <w:iCs/>
                <w:sz w:val="18"/>
                <w:szCs w:val="18"/>
              </w:rPr>
              <w:t xml:space="preserve"> </w:t>
            </w:r>
          </w:p>
        </w:tc>
        <w:tc>
          <w:tcPr>
            <w:tcW w:w="4646" w:type="dxa"/>
          </w:tcPr>
          <w:p w14:paraId="3A85E852" w14:textId="77777777" w:rsidR="00417DE7" w:rsidRPr="00E4051E" w:rsidRDefault="00417DE7" w:rsidP="00025C2B">
            <w:pPr>
              <w:spacing w:line="276" w:lineRule="auto"/>
              <w:rPr>
                <w:i/>
                <w:sz w:val="18"/>
                <w:szCs w:val="18"/>
              </w:rPr>
            </w:pPr>
          </w:p>
        </w:tc>
        <w:tc>
          <w:tcPr>
            <w:tcW w:w="2158" w:type="dxa"/>
          </w:tcPr>
          <w:p w14:paraId="3E2E5AB2" w14:textId="41CF4968" w:rsidR="00417DE7" w:rsidRPr="00E4051E" w:rsidRDefault="00417DE7" w:rsidP="00025C2B">
            <w:pPr>
              <w:spacing w:line="276" w:lineRule="auto"/>
              <w:rPr>
                <w:sz w:val="18"/>
                <w:szCs w:val="18"/>
              </w:rPr>
            </w:pPr>
          </w:p>
        </w:tc>
      </w:tr>
      <w:tr w:rsidR="00F0577B" w:rsidRPr="00136ADF" w14:paraId="29CC02FF" w14:textId="77777777" w:rsidTr="00F72306">
        <w:tc>
          <w:tcPr>
            <w:tcW w:w="2654" w:type="dxa"/>
            <w:tcBorders>
              <w:bottom w:val="single" w:sz="4" w:space="0" w:color="A6A6A6" w:themeColor="background1" w:themeShade="A6"/>
            </w:tcBorders>
          </w:tcPr>
          <w:p w14:paraId="4827D12E" w14:textId="77777777" w:rsidR="00F0577B" w:rsidRPr="00E4051E" w:rsidRDefault="00F0577B" w:rsidP="00025C2B">
            <w:pPr>
              <w:spacing w:line="276" w:lineRule="auto"/>
              <w:rPr>
                <w:sz w:val="18"/>
                <w:szCs w:val="18"/>
              </w:rPr>
            </w:pPr>
            <w:r w:rsidRPr="00E4051E">
              <w:rPr>
                <w:bCs/>
                <w:sz w:val="18"/>
                <w:szCs w:val="18"/>
              </w:rPr>
              <w:t xml:space="preserve">Återtag och insamling av spill </w:t>
            </w:r>
          </w:p>
        </w:tc>
        <w:tc>
          <w:tcPr>
            <w:tcW w:w="5138" w:type="dxa"/>
            <w:tcBorders>
              <w:bottom w:val="single" w:sz="4" w:space="0" w:color="A6A6A6" w:themeColor="background1" w:themeShade="A6"/>
            </w:tcBorders>
          </w:tcPr>
          <w:p w14:paraId="077C7528" w14:textId="77777777" w:rsidR="00C55956" w:rsidRPr="00E4051E" w:rsidRDefault="00C55956" w:rsidP="00025C2B">
            <w:pPr>
              <w:spacing w:line="276" w:lineRule="auto"/>
              <w:rPr>
                <w:sz w:val="18"/>
                <w:szCs w:val="18"/>
              </w:rPr>
            </w:pPr>
            <w:r w:rsidRPr="00E4051E">
              <w:rPr>
                <w:sz w:val="18"/>
                <w:szCs w:val="18"/>
              </w:rPr>
              <w:t xml:space="preserve">Projektgruppen ska planera utifrån förutsättningarna att så mycket spill eller materialrester vid rivning som möjligt ska kunna samlas in och återtas av materialleverantör / avfallsentreprenör.  Materialet som tas tillbaka ska återvinnas eller återanvändas i materialtillverkarens produktion. Kontakta materialleverantör / avfallsentreprenör och undersök möjlighet till återtag av spill. </w:t>
            </w:r>
          </w:p>
          <w:p w14:paraId="4CA72645" w14:textId="77777777" w:rsidR="00C55956" w:rsidRPr="00E4051E" w:rsidRDefault="00C55956" w:rsidP="00025C2B">
            <w:pPr>
              <w:spacing w:line="276" w:lineRule="auto"/>
              <w:rPr>
                <w:sz w:val="18"/>
                <w:szCs w:val="18"/>
              </w:rPr>
            </w:pPr>
          </w:p>
          <w:p w14:paraId="4373FB62" w14:textId="77777777" w:rsidR="00C55956" w:rsidRPr="00E4051E" w:rsidRDefault="00C55956" w:rsidP="00025C2B">
            <w:pPr>
              <w:spacing w:line="276" w:lineRule="auto"/>
              <w:rPr>
                <w:sz w:val="18"/>
                <w:szCs w:val="18"/>
              </w:rPr>
            </w:pPr>
            <w:r w:rsidRPr="00E4051E">
              <w:rPr>
                <w:sz w:val="18"/>
                <w:szCs w:val="18"/>
              </w:rPr>
              <w:t>Nedan följer exempel på produkter där projektgruppen ska undersöka för att öka materialåtervinningen. I samtliga exempel finns flera etablerade insamlingssystem via materialleverantör / avfallsentreprenör.</w:t>
            </w:r>
          </w:p>
          <w:p w14:paraId="537FC208" w14:textId="77777777" w:rsidR="00C55956" w:rsidRPr="00E4051E" w:rsidRDefault="00C55956" w:rsidP="00025C2B">
            <w:pPr>
              <w:spacing w:line="276" w:lineRule="auto"/>
              <w:rPr>
                <w:sz w:val="18"/>
                <w:szCs w:val="18"/>
              </w:rPr>
            </w:pPr>
          </w:p>
          <w:p w14:paraId="6743882B" w14:textId="77777777" w:rsidR="00C55956" w:rsidRPr="00E4051E" w:rsidRDefault="00C55956" w:rsidP="00025C2B">
            <w:pPr>
              <w:spacing w:line="276" w:lineRule="auto"/>
              <w:rPr>
                <w:sz w:val="18"/>
                <w:szCs w:val="18"/>
              </w:rPr>
            </w:pPr>
            <w:r w:rsidRPr="00E4051E">
              <w:rPr>
                <w:sz w:val="18"/>
                <w:szCs w:val="18"/>
              </w:rPr>
              <w:t xml:space="preserve">Exempel på material som kan undersökas är: </w:t>
            </w:r>
          </w:p>
          <w:p w14:paraId="4562877F" w14:textId="77777777" w:rsidR="007F1E68" w:rsidRPr="00E4051E" w:rsidRDefault="007F1E68" w:rsidP="00025C2B">
            <w:pPr>
              <w:pStyle w:val="Liststycke"/>
              <w:numPr>
                <w:ilvl w:val="0"/>
                <w:numId w:val="38"/>
              </w:numPr>
              <w:spacing w:line="276" w:lineRule="auto"/>
              <w:rPr>
                <w:sz w:val="18"/>
                <w:szCs w:val="18"/>
              </w:rPr>
            </w:pPr>
            <w:r w:rsidRPr="00E4051E">
              <w:rPr>
                <w:sz w:val="18"/>
                <w:szCs w:val="18"/>
              </w:rPr>
              <w:t xml:space="preserve">Golv </w:t>
            </w:r>
            <w:r w:rsidRPr="00E4051E">
              <w:rPr>
                <w:rStyle w:val="Fotnotsreferens"/>
                <w:sz w:val="18"/>
                <w:szCs w:val="18"/>
              </w:rPr>
              <w:footnoteReference w:id="2"/>
            </w:r>
          </w:p>
          <w:p w14:paraId="6FF4DFF0" w14:textId="77777777" w:rsidR="007F1E68" w:rsidRPr="00E4051E" w:rsidRDefault="007F1E68" w:rsidP="00025C2B">
            <w:pPr>
              <w:pStyle w:val="Liststycke"/>
              <w:numPr>
                <w:ilvl w:val="0"/>
                <w:numId w:val="38"/>
              </w:numPr>
              <w:spacing w:line="276" w:lineRule="auto"/>
              <w:rPr>
                <w:sz w:val="18"/>
                <w:szCs w:val="18"/>
              </w:rPr>
            </w:pPr>
            <w:r w:rsidRPr="00E4051E">
              <w:rPr>
                <w:sz w:val="18"/>
                <w:szCs w:val="18"/>
              </w:rPr>
              <w:t xml:space="preserve">Planglas </w:t>
            </w:r>
            <w:r w:rsidRPr="00E4051E">
              <w:rPr>
                <w:rStyle w:val="Fotnotsreferens"/>
                <w:sz w:val="18"/>
                <w:szCs w:val="18"/>
              </w:rPr>
              <w:footnoteReference w:id="3"/>
            </w:r>
          </w:p>
          <w:p w14:paraId="203FDAFF" w14:textId="77777777" w:rsidR="007F1E68" w:rsidRPr="00E4051E" w:rsidRDefault="007F1E68" w:rsidP="00025C2B">
            <w:pPr>
              <w:pStyle w:val="Liststycke"/>
              <w:numPr>
                <w:ilvl w:val="0"/>
                <w:numId w:val="38"/>
              </w:numPr>
              <w:spacing w:line="276" w:lineRule="auto"/>
              <w:rPr>
                <w:sz w:val="18"/>
                <w:szCs w:val="18"/>
              </w:rPr>
            </w:pPr>
            <w:r w:rsidRPr="00E4051E">
              <w:rPr>
                <w:sz w:val="18"/>
                <w:szCs w:val="18"/>
              </w:rPr>
              <w:lastRenderedPageBreak/>
              <w:t xml:space="preserve">Natursten </w:t>
            </w:r>
            <w:r w:rsidRPr="00E4051E">
              <w:rPr>
                <w:rStyle w:val="Fotnotsreferens"/>
                <w:sz w:val="18"/>
                <w:szCs w:val="18"/>
              </w:rPr>
              <w:footnoteReference w:id="4"/>
            </w:r>
          </w:p>
          <w:p w14:paraId="48D4F049" w14:textId="77777777" w:rsidR="007F1E68" w:rsidRPr="00E4051E" w:rsidRDefault="007F1E68" w:rsidP="00025C2B">
            <w:pPr>
              <w:pStyle w:val="Liststycke"/>
              <w:numPr>
                <w:ilvl w:val="0"/>
                <w:numId w:val="38"/>
              </w:numPr>
              <w:spacing w:after="200" w:line="276" w:lineRule="auto"/>
              <w:rPr>
                <w:sz w:val="18"/>
                <w:szCs w:val="18"/>
              </w:rPr>
            </w:pPr>
            <w:r w:rsidRPr="00E4051E">
              <w:rPr>
                <w:sz w:val="18"/>
                <w:szCs w:val="18"/>
              </w:rPr>
              <w:t xml:space="preserve">Undertaksplattor </w:t>
            </w:r>
            <w:r w:rsidRPr="00E4051E">
              <w:rPr>
                <w:rStyle w:val="Fotnotsreferens"/>
                <w:sz w:val="18"/>
                <w:szCs w:val="18"/>
              </w:rPr>
              <w:footnoteReference w:id="5"/>
            </w:r>
          </w:p>
          <w:p w14:paraId="3F502D45" w14:textId="4D0EB8D0" w:rsidR="00C55956" w:rsidRPr="00E4051E" w:rsidRDefault="007F1E68" w:rsidP="00025C2B">
            <w:pPr>
              <w:pStyle w:val="Liststycke"/>
              <w:numPr>
                <w:ilvl w:val="0"/>
                <w:numId w:val="38"/>
              </w:numPr>
              <w:spacing w:after="200" w:line="276" w:lineRule="auto"/>
              <w:rPr>
                <w:sz w:val="18"/>
                <w:szCs w:val="18"/>
              </w:rPr>
            </w:pPr>
            <w:r w:rsidRPr="00E4051E">
              <w:rPr>
                <w:sz w:val="18"/>
                <w:szCs w:val="18"/>
              </w:rPr>
              <w:t xml:space="preserve">Plaströr </w:t>
            </w:r>
            <w:r w:rsidRPr="00E4051E">
              <w:rPr>
                <w:rStyle w:val="Fotnotsreferens"/>
                <w:sz w:val="18"/>
                <w:szCs w:val="18"/>
              </w:rPr>
              <w:footnoteReference w:id="6"/>
            </w:r>
          </w:p>
          <w:p w14:paraId="46E6EED7" w14:textId="01E573BB" w:rsidR="00F0577B" w:rsidRPr="00E4051E" w:rsidRDefault="00C55956" w:rsidP="00025C2B">
            <w:pPr>
              <w:spacing w:line="276" w:lineRule="auto"/>
              <w:rPr>
                <w:sz w:val="18"/>
                <w:szCs w:val="18"/>
              </w:rPr>
            </w:pPr>
            <w:r w:rsidRPr="00E4051E">
              <w:rPr>
                <w:i/>
                <w:iCs/>
                <w:sz w:val="18"/>
                <w:szCs w:val="18"/>
              </w:rPr>
              <w:t>Se fotnot för tydligare beskrivning om insamlingssystem för de respektive materialen.</w:t>
            </w:r>
          </w:p>
        </w:tc>
        <w:tc>
          <w:tcPr>
            <w:tcW w:w="4646" w:type="dxa"/>
            <w:tcBorders>
              <w:bottom w:val="single" w:sz="4" w:space="0" w:color="A6A6A6" w:themeColor="background1" w:themeShade="A6"/>
            </w:tcBorders>
          </w:tcPr>
          <w:p w14:paraId="24658CAB" w14:textId="77777777" w:rsidR="00F0577B" w:rsidRPr="00E4051E" w:rsidRDefault="00F0577B" w:rsidP="00025C2B">
            <w:pPr>
              <w:spacing w:line="276" w:lineRule="auto"/>
              <w:rPr>
                <w:sz w:val="18"/>
                <w:szCs w:val="18"/>
              </w:rPr>
            </w:pPr>
            <w:r w:rsidRPr="00E4051E">
              <w:rPr>
                <w:i/>
                <w:iCs/>
                <w:sz w:val="18"/>
                <w:szCs w:val="18"/>
              </w:rPr>
              <w:lastRenderedPageBreak/>
              <w:br/>
            </w:r>
            <w:r w:rsidRPr="00E4051E">
              <w:rPr>
                <w:i/>
                <w:iCs/>
                <w:sz w:val="18"/>
                <w:szCs w:val="18"/>
              </w:rPr>
              <w:br/>
            </w:r>
          </w:p>
        </w:tc>
        <w:tc>
          <w:tcPr>
            <w:tcW w:w="2158" w:type="dxa"/>
            <w:tcBorders>
              <w:bottom w:val="single" w:sz="4" w:space="0" w:color="A6A6A6" w:themeColor="background1" w:themeShade="A6"/>
            </w:tcBorders>
          </w:tcPr>
          <w:p w14:paraId="66D23870" w14:textId="77777777" w:rsidR="00F0577B" w:rsidRPr="00E4051E" w:rsidRDefault="00F0577B" w:rsidP="00025C2B">
            <w:pPr>
              <w:spacing w:line="276" w:lineRule="auto"/>
              <w:rPr>
                <w:sz w:val="18"/>
                <w:szCs w:val="18"/>
              </w:rPr>
            </w:pPr>
            <w:r w:rsidRPr="00E4051E">
              <w:rPr>
                <w:sz w:val="18"/>
                <w:szCs w:val="18"/>
              </w:rPr>
              <w:t>MS, PL</w:t>
            </w:r>
          </w:p>
        </w:tc>
      </w:tr>
      <w:tr w:rsidR="00E44A6C" w:rsidRPr="00136ADF" w14:paraId="037A4638" w14:textId="77777777" w:rsidTr="00F72306">
        <w:tc>
          <w:tcPr>
            <w:tcW w:w="2654" w:type="dxa"/>
            <w:tcBorders>
              <w:bottom w:val="single" w:sz="4" w:space="0" w:color="A6A6A6" w:themeColor="background1" w:themeShade="A6"/>
            </w:tcBorders>
          </w:tcPr>
          <w:p w14:paraId="57283B7C" w14:textId="7F6FAD92" w:rsidR="00E44A6C" w:rsidRPr="00E4051E" w:rsidRDefault="00E44A6C" w:rsidP="00E44A6C">
            <w:pPr>
              <w:spacing w:line="276" w:lineRule="auto"/>
              <w:rPr>
                <w:bCs/>
                <w:sz w:val="18"/>
                <w:szCs w:val="18"/>
              </w:rPr>
            </w:pPr>
            <w:proofErr w:type="spellStart"/>
            <w:r>
              <w:rPr>
                <w:sz w:val="18"/>
                <w:szCs w:val="18"/>
                <w:lang w:val="en-GB" w:eastAsia="zh-TW"/>
              </w:rPr>
              <w:t>Återbruk</w:t>
            </w:r>
            <w:proofErr w:type="spellEnd"/>
            <w:r>
              <w:rPr>
                <w:sz w:val="18"/>
                <w:szCs w:val="18"/>
                <w:lang w:val="en-GB" w:eastAsia="zh-TW"/>
              </w:rPr>
              <w:t xml:space="preserve"> </w:t>
            </w:r>
            <w:proofErr w:type="spellStart"/>
            <w:r>
              <w:rPr>
                <w:sz w:val="18"/>
                <w:szCs w:val="18"/>
                <w:lang w:val="en-GB" w:eastAsia="zh-TW"/>
              </w:rPr>
              <w:t>inom</w:t>
            </w:r>
            <w:proofErr w:type="spellEnd"/>
            <w:r>
              <w:rPr>
                <w:sz w:val="18"/>
                <w:szCs w:val="18"/>
                <w:lang w:val="en-GB" w:eastAsia="zh-TW"/>
              </w:rPr>
              <w:t xml:space="preserve"> Stockholm </w:t>
            </w:r>
            <w:proofErr w:type="spellStart"/>
            <w:r>
              <w:rPr>
                <w:sz w:val="18"/>
                <w:szCs w:val="18"/>
                <w:lang w:val="en-GB" w:eastAsia="zh-TW"/>
              </w:rPr>
              <w:t>stad</w:t>
            </w:r>
            <w:proofErr w:type="spellEnd"/>
          </w:p>
        </w:tc>
        <w:tc>
          <w:tcPr>
            <w:tcW w:w="5138" w:type="dxa"/>
            <w:tcBorders>
              <w:bottom w:val="single" w:sz="4" w:space="0" w:color="A6A6A6" w:themeColor="background1" w:themeShade="A6"/>
            </w:tcBorders>
          </w:tcPr>
          <w:p w14:paraId="3D7EE2C2" w14:textId="1AC8544A" w:rsidR="00E44A6C" w:rsidRPr="00E4051E" w:rsidRDefault="00E44A6C" w:rsidP="00E44A6C">
            <w:pPr>
              <w:spacing w:line="276" w:lineRule="auto"/>
              <w:rPr>
                <w:sz w:val="18"/>
                <w:szCs w:val="18"/>
              </w:rPr>
            </w:pPr>
            <w:proofErr w:type="spellStart"/>
            <w:r>
              <w:rPr>
                <w:sz w:val="18"/>
                <w:szCs w:val="18"/>
                <w:lang w:val="en-GB" w:eastAsia="zh-TW"/>
              </w:rPr>
              <w:t>Projektgruppen</w:t>
            </w:r>
            <w:proofErr w:type="spellEnd"/>
            <w:r>
              <w:rPr>
                <w:sz w:val="18"/>
                <w:szCs w:val="18"/>
                <w:lang w:val="en-GB" w:eastAsia="zh-TW"/>
              </w:rPr>
              <w:t xml:space="preserve"> ska </w:t>
            </w:r>
            <w:proofErr w:type="spellStart"/>
            <w:r>
              <w:rPr>
                <w:sz w:val="18"/>
                <w:szCs w:val="18"/>
                <w:lang w:val="en-GB" w:eastAsia="zh-TW"/>
              </w:rPr>
              <w:t>undersöka</w:t>
            </w:r>
            <w:proofErr w:type="spellEnd"/>
            <w:r>
              <w:rPr>
                <w:sz w:val="18"/>
                <w:szCs w:val="18"/>
                <w:lang w:val="en-GB" w:eastAsia="zh-TW"/>
              </w:rPr>
              <w:t xml:space="preserve"> om </w:t>
            </w:r>
            <w:proofErr w:type="spellStart"/>
            <w:r>
              <w:rPr>
                <w:sz w:val="18"/>
                <w:szCs w:val="18"/>
                <w:lang w:val="en-GB" w:eastAsia="zh-TW"/>
              </w:rPr>
              <w:t>byggvaror</w:t>
            </w:r>
            <w:proofErr w:type="spellEnd"/>
            <w:r>
              <w:rPr>
                <w:sz w:val="18"/>
                <w:szCs w:val="18"/>
                <w:lang w:val="en-GB" w:eastAsia="zh-TW"/>
              </w:rPr>
              <w:t xml:space="preserve">, </w:t>
            </w:r>
            <w:proofErr w:type="spellStart"/>
            <w:r>
              <w:rPr>
                <w:sz w:val="18"/>
                <w:szCs w:val="18"/>
                <w:lang w:val="en-GB" w:eastAsia="zh-TW"/>
              </w:rPr>
              <w:t>som</w:t>
            </w:r>
            <w:proofErr w:type="spellEnd"/>
            <w:r>
              <w:rPr>
                <w:sz w:val="18"/>
                <w:szCs w:val="18"/>
                <w:lang w:val="en-GB" w:eastAsia="zh-TW"/>
              </w:rPr>
              <w:t xml:space="preserve"> </w:t>
            </w:r>
            <w:proofErr w:type="spellStart"/>
            <w:r>
              <w:rPr>
                <w:sz w:val="18"/>
                <w:szCs w:val="18"/>
                <w:lang w:val="en-GB" w:eastAsia="zh-TW"/>
              </w:rPr>
              <w:t>inte</w:t>
            </w:r>
            <w:proofErr w:type="spellEnd"/>
            <w:r>
              <w:rPr>
                <w:sz w:val="18"/>
                <w:szCs w:val="18"/>
                <w:lang w:val="en-GB" w:eastAsia="zh-TW"/>
              </w:rPr>
              <w:t xml:space="preserve"> </w:t>
            </w:r>
            <w:proofErr w:type="spellStart"/>
            <w:r>
              <w:rPr>
                <w:sz w:val="18"/>
                <w:szCs w:val="18"/>
                <w:lang w:val="en-GB" w:eastAsia="zh-TW"/>
              </w:rPr>
              <w:t>kan</w:t>
            </w:r>
            <w:proofErr w:type="spellEnd"/>
            <w:r>
              <w:rPr>
                <w:sz w:val="18"/>
                <w:szCs w:val="18"/>
                <w:lang w:val="en-GB" w:eastAsia="zh-TW"/>
              </w:rPr>
              <w:t xml:space="preserve"> </w:t>
            </w:r>
            <w:proofErr w:type="spellStart"/>
            <w:r>
              <w:rPr>
                <w:sz w:val="18"/>
                <w:szCs w:val="18"/>
                <w:lang w:val="en-GB" w:eastAsia="zh-TW"/>
              </w:rPr>
              <w:t>återbrukas</w:t>
            </w:r>
            <w:proofErr w:type="spellEnd"/>
            <w:r>
              <w:rPr>
                <w:sz w:val="18"/>
                <w:szCs w:val="18"/>
                <w:lang w:val="en-GB" w:eastAsia="zh-TW"/>
              </w:rPr>
              <w:t xml:space="preserve"> </w:t>
            </w:r>
            <w:proofErr w:type="spellStart"/>
            <w:r>
              <w:rPr>
                <w:sz w:val="18"/>
                <w:szCs w:val="18"/>
                <w:lang w:val="en-GB" w:eastAsia="zh-TW"/>
              </w:rPr>
              <w:t>internt</w:t>
            </w:r>
            <w:proofErr w:type="spellEnd"/>
            <w:r>
              <w:rPr>
                <w:sz w:val="18"/>
                <w:szCs w:val="18"/>
                <w:lang w:val="en-GB" w:eastAsia="zh-TW"/>
              </w:rPr>
              <w:t xml:space="preserve"> men </w:t>
            </w:r>
            <w:proofErr w:type="spellStart"/>
            <w:r>
              <w:rPr>
                <w:sz w:val="18"/>
                <w:szCs w:val="18"/>
                <w:lang w:val="en-GB" w:eastAsia="zh-TW"/>
              </w:rPr>
              <w:t>som</w:t>
            </w:r>
            <w:proofErr w:type="spellEnd"/>
            <w:r>
              <w:rPr>
                <w:sz w:val="18"/>
                <w:szCs w:val="18"/>
                <w:lang w:val="en-GB" w:eastAsia="zh-TW"/>
              </w:rPr>
              <w:t xml:space="preserve"> </w:t>
            </w:r>
            <w:proofErr w:type="spellStart"/>
            <w:r>
              <w:rPr>
                <w:sz w:val="18"/>
                <w:szCs w:val="18"/>
                <w:lang w:val="en-GB" w:eastAsia="zh-TW"/>
              </w:rPr>
              <w:t>bedöms</w:t>
            </w:r>
            <w:proofErr w:type="spellEnd"/>
            <w:r>
              <w:rPr>
                <w:sz w:val="18"/>
                <w:szCs w:val="18"/>
                <w:lang w:val="en-GB" w:eastAsia="zh-TW"/>
              </w:rPr>
              <w:t xml:space="preserve"> ha </w:t>
            </w:r>
            <w:proofErr w:type="spellStart"/>
            <w:r>
              <w:rPr>
                <w:sz w:val="18"/>
                <w:szCs w:val="18"/>
                <w:lang w:val="en-GB" w:eastAsia="zh-TW"/>
              </w:rPr>
              <w:t>livslängd</w:t>
            </w:r>
            <w:proofErr w:type="spellEnd"/>
            <w:r>
              <w:rPr>
                <w:sz w:val="18"/>
                <w:szCs w:val="18"/>
                <w:lang w:val="en-GB" w:eastAsia="zh-TW"/>
              </w:rPr>
              <w:t xml:space="preserve"> </w:t>
            </w:r>
            <w:proofErr w:type="spellStart"/>
            <w:r>
              <w:rPr>
                <w:sz w:val="18"/>
                <w:szCs w:val="18"/>
                <w:lang w:val="en-GB" w:eastAsia="zh-TW"/>
              </w:rPr>
              <w:t>kvar</w:t>
            </w:r>
            <w:proofErr w:type="spellEnd"/>
            <w:r>
              <w:rPr>
                <w:sz w:val="18"/>
                <w:szCs w:val="18"/>
                <w:lang w:val="en-GB" w:eastAsia="zh-TW"/>
              </w:rPr>
              <w:t xml:space="preserve">, </w:t>
            </w:r>
            <w:proofErr w:type="spellStart"/>
            <w:r>
              <w:rPr>
                <w:sz w:val="18"/>
                <w:szCs w:val="18"/>
                <w:lang w:val="en-GB" w:eastAsia="zh-TW"/>
              </w:rPr>
              <w:t>kan</w:t>
            </w:r>
            <w:proofErr w:type="spellEnd"/>
            <w:r>
              <w:rPr>
                <w:sz w:val="18"/>
                <w:szCs w:val="18"/>
                <w:lang w:val="en-GB" w:eastAsia="zh-TW"/>
              </w:rPr>
              <w:t xml:space="preserve"> </w:t>
            </w:r>
            <w:proofErr w:type="spellStart"/>
            <w:r>
              <w:rPr>
                <w:sz w:val="18"/>
                <w:szCs w:val="18"/>
                <w:lang w:val="en-GB" w:eastAsia="zh-TW"/>
              </w:rPr>
              <w:t>avyttras</w:t>
            </w:r>
            <w:proofErr w:type="spellEnd"/>
            <w:r>
              <w:rPr>
                <w:sz w:val="18"/>
                <w:szCs w:val="18"/>
                <w:lang w:val="en-GB" w:eastAsia="zh-TW"/>
              </w:rPr>
              <w:t xml:space="preserve"> till Stockholm </w:t>
            </w:r>
            <w:proofErr w:type="spellStart"/>
            <w:r>
              <w:rPr>
                <w:sz w:val="18"/>
                <w:szCs w:val="18"/>
                <w:lang w:val="en-GB" w:eastAsia="zh-TW"/>
              </w:rPr>
              <w:t>Stads</w:t>
            </w:r>
            <w:proofErr w:type="spellEnd"/>
            <w:r>
              <w:rPr>
                <w:sz w:val="18"/>
                <w:szCs w:val="18"/>
                <w:lang w:val="en-GB" w:eastAsia="zh-TW"/>
              </w:rPr>
              <w:t xml:space="preserve"> </w:t>
            </w:r>
            <w:proofErr w:type="spellStart"/>
            <w:r>
              <w:rPr>
                <w:sz w:val="18"/>
                <w:szCs w:val="18"/>
                <w:lang w:val="en-GB" w:eastAsia="zh-TW"/>
              </w:rPr>
              <w:t>Återbrukscentral</w:t>
            </w:r>
            <w:proofErr w:type="spellEnd"/>
            <w:r>
              <w:rPr>
                <w:rStyle w:val="Fotnotsreferens"/>
                <w:sz w:val="18"/>
                <w:szCs w:val="18"/>
                <w:lang w:val="en-GB" w:eastAsia="zh-TW"/>
              </w:rPr>
              <w:footnoteReference w:id="7"/>
            </w:r>
            <w:r>
              <w:rPr>
                <w:sz w:val="18"/>
                <w:szCs w:val="18"/>
                <w:lang w:val="en-GB" w:eastAsia="zh-TW"/>
              </w:rPr>
              <w:t xml:space="preserve"> (ÅBC): </w:t>
            </w:r>
            <w:hyperlink r:id="rId18" w:history="1">
              <w:r>
                <w:rPr>
                  <w:rStyle w:val="Hyperlnk"/>
                  <w:sz w:val="18"/>
                  <w:szCs w:val="18"/>
                  <w:lang w:val="en-GB" w:eastAsia="zh-TW"/>
                </w:rPr>
                <w:t>funktion.abc@stockholm.se</w:t>
              </w:r>
            </w:hyperlink>
          </w:p>
        </w:tc>
        <w:tc>
          <w:tcPr>
            <w:tcW w:w="4646" w:type="dxa"/>
            <w:tcBorders>
              <w:bottom w:val="single" w:sz="4" w:space="0" w:color="A6A6A6" w:themeColor="background1" w:themeShade="A6"/>
            </w:tcBorders>
          </w:tcPr>
          <w:p w14:paraId="47CDF6BB" w14:textId="77777777" w:rsidR="00E44A6C" w:rsidRPr="00E4051E" w:rsidRDefault="00E44A6C" w:rsidP="00E44A6C">
            <w:pPr>
              <w:spacing w:line="276" w:lineRule="auto"/>
              <w:rPr>
                <w:i/>
                <w:iCs/>
                <w:sz w:val="18"/>
                <w:szCs w:val="18"/>
              </w:rPr>
            </w:pPr>
          </w:p>
        </w:tc>
        <w:tc>
          <w:tcPr>
            <w:tcW w:w="2158" w:type="dxa"/>
            <w:tcBorders>
              <w:bottom w:val="single" w:sz="4" w:space="0" w:color="A6A6A6" w:themeColor="background1" w:themeShade="A6"/>
            </w:tcBorders>
          </w:tcPr>
          <w:p w14:paraId="437F3DFF" w14:textId="77777777" w:rsidR="00E44A6C" w:rsidRPr="00E4051E" w:rsidRDefault="00E44A6C" w:rsidP="00E44A6C">
            <w:pPr>
              <w:spacing w:line="276" w:lineRule="auto"/>
              <w:rPr>
                <w:sz w:val="18"/>
                <w:szCs w:val="18"/>
              </w:rPr>
            </w:pPr>
          </w:p>
        </w:tc>
      </w:tr>
      <w:tr w:rsidR="00F0577B" w:rsidRPr="00136ADF" w14:paraId="79BFA983" w14:textId="77777777" w:rsidTr="00F72306">
        <w:trPr>
          <w:trHeight w:val="70"/>
        </w:trPr>
        <w:tc>
          <w:tcPr>
            <w:tcW w:w="14596" w:type="dxa"/>
            <w:gridSpan w:val="4"/>
            <w:tcBorders>
              <w:bottom w:val="single" w:sz="4" w:space="0" w:color="A6A6A6" w:themeColor="background1" w:themeShade="A6"/>
            </w:tcBorders>
          </w:tcPr>
          <w:p w14:paraId="129BB01B"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Klimatarbete</w:t>
            </w:r>
          </w:p>
        </w:tc>
      </w:tr>
      <w:tr w:rsidR="00F0577B" w:rsidRPr="00136ADF" w14:paraId="068F0ED7" w14:textId="77777777" w:rsidTr="00F72306">
        <w:trPr>
          <w:trHeight w:val="961"/>
        </w:trPr>
        <w:tc>
          <w:tcPr>
            <w:tcW w:w="2654" w:type="dxa"/>
          </w:tcPr>
          <w:p w14:paraId="48D6FF26" w14:textId="77777777" w:rsidR="00F0577B" w:rsidRPr="00025C2B" w:rsidRDefault="00F0577B" w:rsidP="00025C2B">
            <w:pPr>
              <w:spacing w:line="276" w:lineRule="auto"/>
              <w:rPr>
                <w:bCs/>
                <w:sz w:val="18"/>
                <w:szCs w:val="18"/>
              </w:rPr>
            </w:pPr>
            <w:r w:rsidRPr="00025C2B">
              <w:rPr>
                <w:bCs/>
                <w:sz w:val="18"/>
                <w:szCs w:val="18"/>
              </w:rPr>
              <w:t>Klimatarbete</w:t>
            </w:r>
          </w:p>
          <w:p w14:paraId="7B0738AE" w14:textId="77777777" w:rsidR="00F0577B" w:rsidRPr="00025C2B" w:rsidRDefault="00F0577B" w:rsidP="00025C2B">
            <w:pPr>
              <w:spacing w:line="276" w:lineRule="auto"/>
              <w:rPr>
                <w:iCs/>
                <w:sz w:val="18"/>
                <w:szCs w:val="18"/>
              </w:rPr>
            </w:pPr>
          </w:p>
        </w:tc>
        <w:tc>
          <w:tcPr>
            <w:tcW w:w="5138" w:type="dxa"/>
          </w:tcPr>
          <w:p w14:paraId="5F167048" w14:textId="26F9997B" w:rsidR="00F0577B" w:rsidRPr="00025C2B" w:rsidRDefault="00F0577B" w:rsidP="00025C2B">
            <w:pPr>
              <w:spacing w:line="276" w:lineRule="auto"/>
              <w:rPr>
                <w:sz w:val="18"/>
                <w:szCs w:val="18"/>
              </w:rPr>
            </w:pPr>
            <w:r w:rsidRPr="00025C2B">
              <w:rPr>
                <w:sz w:val="18"/>
                <w:szCs w:val="18"/>
              </w:rPr>
              <w:t xml:space="preserve">Varje SISAB-projekt ska arbeta med </w:t>
            </w:r>
            <w:r w:rsidR="001266EE" w:rsidRPr="00025C2B">
              <w:rPr>
                <w:sz w:val="18"/>
                <w:szCs w:val="18"/>
              </w:rPr>
              <w:t>att</w:t>
            </w:r>
            <w:r w:rsidRPr="00025C2B">
              <w:rPr>
                <w:sz w:val="18"/>
                <w:szCs w:val="18"/>
              </w:rPr>
              <w:t xml:space="preserve"> minska</w:t>
            </w:r>
            <w:r w:rsidR="001266EE" w:rsidRPr="00025C2B">
              <w:rPr>
                <w:sz w:val="18"/>
                <w:szCs w:val="18"/>
              </w:rPr>
              <w:t xml:space="preserve"> projektets </w:t>
            </w:r>
            <w:r w:rsidRPr="00025C2B">
              <w:rPr>
                <w:sz w:val="18"/>
                <w:szCs w:val="18"/>
              </w:rPr>
              <w:t>klimatpåverkan. Projekterande konsulter ska därför identifiera de mest klimatdrivande faktorerna och föreslå åtgärder för att minska projektets totala klimatpåverkan</w:t>
            </w:r>
            <w:r w:rsidRPr="00025C2B">
              <w:rPr>
                <w:b/>
                <w:sz w:val="18"/>
                <w:szCs w:val="18"/>
              </w:rPr>
              <w:t>.</w:t>
            </w:r>
            <w:r w:rsidRPr="00025C2B">
              <w:rPr>
                <w:sz w:val="18"/>
                <w:szCs w:val="18"/>
              </w:rPr>
              <w:t xml:space="preserve"> Föreslagna åtgärder bestäms i samråd med B. Den klimatåtgärd som väljs bör beakta hela produktens livslängd så att inte produkter med låg klimatpåverkan vid installation premieras framför produkter med kortare livslängd och större underhållsbehov. Minskad klimatpåverkan ska inte försämra byggnadens kvalitativa egenskaper.</w:t>
            </w:r>
          </w:p>
          <w:p w14:paraId="7ADE6AC5" w14:textId="77777777" w:rsidR="00F0577B" w:rsidRPr="00025C2B" w:rsidRDefault="00F0577B" w:rsidP="00025C2B">
            <w:pPr>
              <w:spacing w:line="276" w:lineRule="auto"/>
              <w:rPr>
                <w:sz w:val="18"/>
                <w:szCs w:val="18"/>
              </w:rPr>
            </w:pPr>
          </w:p>
          <w:p w14:paraId="41B307FE" w14:textId="77777777" w:rsidR="00F0577B" w:rsidRPr="00025C2B" w:rsidRDefault="00F0577B" w:rsidP="00025C2B">
            <w:pPr>
              <w:spacing w:line="276" w:lineRule="auto"/>
              <w:rPr>
                <w:sz w:val="18"/>
                <w:szCs w:val="18"/>
              </w:rPr>
            </w:pPr>
            <w:r w:rsidRPr="00025C2B">
              <w:rPr>
                <w:sz w:val="18"/>
                <w:szCs w:val="18"/>
              </w:rPr>
              <w:t>Det är viktigt att frågan om projektets klimatpåverkan lyfts med samtliga konsultgrupper och att alla är med och bidrar utifrån den expertis som varje individuell konsult har.</w:t>
            </w:r>
          </w:p>
        </w:tc>
        <w:tc>
          <w:tcPr>
            <w:tcW w:w="4646" w:type="dxa"/>
          </w:tcPr>
          <w:p w14:paraId="0C468201" w14:textId="77777777" w:rsidR="00F0577B" w:rsidRPr="00136ADF" w:rsidRDefault="00F0577B" w:rsidP="00025C2B">
            <w:pPr>
              <w:spacing w:line="276" w:lineRule="auto"/>
              <w:rPr>
                <w:rStyle w:val="Hyperlnk"/>
                <w:i/>
                <w:sz w:val="18"/>
                <w:szCs w:val="18"/>
              </w:rPr>
            </w:pPr>
          </w:p>
        </w:tc>
        <w:tc>
          <w:tcPr>
            <w:tcW w:w="2158" w:type="dxa"/>
          </w:tcPr>
          <w:p w14:paraId="07F614F7" w14:textId="77777777" w:rsidR="00F0577B" w:rsidRPr="00136ADF" w:rsidRDefault="00F0577B" w:rsidP="00025C2B">
            <w:pPr>
              <w:spacing w:line="276" w:lineRule="auto"/>
              <w:rPr>
                <w:sz w:val="20"/>
                <w:szCs w:val="20"/>
              </w:rPr>
            </w:pPr>
            <w:r w:rsidRPr="00136ADF">
              <w:rPr>
                <w:sz w:val="18"/>
                <w:szCs w:val="18"/>
              </w:rPr>
              <w:t xml:space="preserve">PL, MS, A, K, VVS, EL, m.m. </w:t>
            </w:r>
          </w:p>
        </w:tc>
      </w:tr>
      <w:tr w:rsidR="00F0577B" w:rsidRPr="00136ADF" w14:paraId="60F9E406" w14:textId="77777777" w:rsidTr="00F72306">
        <w:trPr>
          <w:trHeight w:val="961"/>
        </w:trPr>
        <w:tc>
          <w:tcPr>
            <w:tcW w:w="2654" w:type="dxa"/>
          </w:tcPr>
          <w:p w14:paraId="3939100B" w14:textId="77777777" w:rsidR="00F0577B" w:rsidRPr="00025C2B" w:rsidRDefault="00F0577B" w:rsidP="00025C2B">
            <w:pPr>
              <w:spacing w:line="276" w:lineRule="auto"/>
              <w:rPr>
                <w:bCs/>
                <w:sz w:val="18"/>
                <w:szCs w:val="18"/>
              </w:rPr>
            </w:pPr>
            <w:r w:rsidRPr="00025C2B">
              <w:rPr>
                <w:bCs/>
                <w:sz w:val="18"/>
                <w:szCs w:val="18"/>
              </w:rPr>
              <w:lastRenderedPageBreak/>
              <w:t>Klimatreduktion</w:t>
            </w:r>
          </w:p>
        </w:tc>
        <w:tc>
          <w:tcPr>
            <w:tcW w:w="5138" w:type="dxa"/>
          </w:tcPr>
          <w:p w14:paraId="45A4ADAE" w14:textId="77777777" w:rsidR="008E3719" w:rsidRPr="00025C2B" w:rsidRDefault="008E3719" w:rsidP="00025C2B">
            <w:pPr>
              <w:spacing w:line="276" w:lineRule="auto"/>
              <w:rPr>
                <w:bCs/>
                <w:sz w:val="18"/>
                <w:szCs w:val="18"/>
              </w:rPr>
            </w:pPr>
            <w:r w:rsidRPr="00025C2B">
              <w:rPr>
                <w:bCs/>
                <w:sz w:val="18"/>
                <w:szCs w:val="18"/>
              </w:rPr>
              <w:t xml:space="preserve">Reduktion av klimatpåverkan sker huvudsakligen genom att arbeta enligt </w:t>
            </w:r>
            <w:r w:rsidRPr="00025C2B">
              <w:rPr>
                <w:b/>
                <w:sz w:val="18"/>
                <w:szCs w:val="18"/>
              </w:rPr>
              <w:t>SISAB:s cirkulära principer</w:t>
            </w:r>
            <w:r w:rsidRPr="00025C2B">
              <w:rPr>
                <w:bCs/>
                <w:sz w:val="18"/>
                <w:szCs w:val="18"/>
              </w:rPr>
              <w:t xml:space="preserve">. Nedan följer andra tips för minskad klimatpåverkan som inte är kopplade till återbruk och cirkularitet. </w:t>
            </w:r>
            <w:r w:rsidRPr="00025C2B">
              <w:rPr>
                <w:bCs/>
                <w:sz w:val="18"/>
                <w:szCs w:val="18"/>
              </w:rPr>
              <w:br/>
            </w:r>
          </w:p>
          <w:p w14:paraId="45ED12B7" w14:textId="77777777" w:rsidR="00BF11D5" w:rsidRPr="00025C2B" w:rsidRDefault="00BF11D5" w:rsidP="00025C2B">
            <w:pPr>
              <w:pStyle w:val="Liststycke"/>
              <w:numPr>
                <w:ilvl w:val="0"/>
                <w:numId w:val="40"/>
              </w:numPr>
              <w:spacing w:line="276" w:lineRule="auto"/>
              <w:rPr>
                <w:bCs/>
                <w:sz w:val="18"/>
                <w:szCs w:val="18"/>
              </w:rPr>
            </w:pPr>
            <w:r w:rsidRPr="00025C2B">
              <w:rPr>
                <w:bCs/>
                <w:sz w:val="18"/>
                <w:szCs w:val="18"/>
              </w:rPr>
              <w:t>Undersök möjligheten att använda klimatförbättrad betong</w:t>
            </w:r>
          </w:p>
          <w:p w14:paraId="13322BB3" w14:textId="77777777" w:rsidR="008E3719" w:rsidRPr="00025C2B" w:rsidRDefault="008E3719" w:rsidP="00025C2B">
            <w:pPr>
              <w:pStyle w:val="Liststycke"/>
              <w:numPr>
                <w:ilvl w:val="0"/>
                <w:numId w:val="40"/>
              </w:numPr>
              <w:spacing w:line="276" w:lineRule="auto"/>
              <w:rPr>
                <w:bCs/>
                <w:sz w:val="18"/>
                <w:szCs w:val="18"/>
              </w:rPr>
            </w:pPr>
            <w:r w:rsidRPr="00025C2B">
              <w:rPr>
                <w:bCs/>
                <w:sz w:val="18"/>
                <w:szCs w:val="18"/>
              </w:rPr>
              <w:t xml:space="preserve">Minska antalet transporter </w:t>
            </w:r>
          </w:p>
          <w:p w14:paraId="06C32FFF" w14:textId="77777777" w:rsidR="008E3719" w:rsidRPr="00025C2B" w:rsidRDefault="008E3719" w:rsidP="00025C2B">
            <w:pPr>
              <w:pStyle w:val="Liststycke"/>
              <w:numPr>
                <w:ilvl w:val="0"/>
                <w:numId w:val="40"/>
              </w:numPr>
              <w:spacing w:line="276" w:lineRule="auto"/>
              <w:rPr>
                <w:bCs/>
                <w:sz w:val="18"/>
                <w:szCs w:val="18"/>
              </w:rPr>
            </w:pPr>
            <w:r w:rsidRPr="00025C2B">
              <w:rPr>
                <w:bCs/>
                <w:sz w:val="18"/>
                <w:szCs w:val="18"/>
              </w:rPr>
              <w:t>Undersök byggnadens energiprestanda före och efter genomförda åtgärder. Innebär de planerade åtgärderna en potentiell energibesparing.</w:t>
            </w:r>
          </w:p>
          <w:p w14:paraId="0915056F" w14:textId="77777777" w:rsidR="008E3719" w:rsidRPr="00025C2B" w:rsidRDefault="008E3719" w:rsidP="00025C2B">
            <w:pPr>
              <w:pStyle w:val="Liststycke"/>
              <w:numPr>
                <w:ilvl w:val="0"/>
                <w:numId w:val="40"/>
              </w:numPr>
              <w:spacing w:line="276" w:lineRule="auto"/>
              <w:rPr>
                <w:bCs/>
                <w:sz w:val="18"/>
                <w:szCs w:val="18"/>
              </w:rPr>
            </w:pPr>
            <w:r w:rsidRPr="00025C2B">
              <w:rPr>
                <w:bCs/>
                <w:sz w:val="18"/>
                <w:szCs w:val="18"/>
              </w:rPr>
              <w:t xml:space="preserve">Om två produkter har samma tekniska livslängd och kvalitativa egenskaper, jämför </w:t>
            </w:r>
            <w:proofErr w:type="spellStart"/>
            <w:r w:rsidRPr="00025C2B">
              <w:rPr>
                <w:bCs/>
                <w:sz w:val="18"/>
                <w:szCs w:val="18"/>
              </w:rPr>
              <w:t>EPD:er</w:t>
            </w:r>
            <w:proofErr w:type="spellEnd"/>
            <w:r w:rsidRPr="00025C2B">
              <w:rPr>
                <w:bCs/>
                <w:sz w:val="18"/>
                <w:szCs w:val="18"/>
              </w:rPr>
              <w:t xml:space="preserve"> mellan varandra för att kunna välja det mest klimatsmarta alternativet.</w:t>
            </w:r>
          </w:p>
          <w:p w14:paraId="616BA7C9" w14:textId="63021C56" w:rsidR="00D55458" w:rsidRPr="00025C2B" w:rsidRDefault="008E3719" w:rsidP="00025C2B">
            <w:pPr>
              <w:pStyle w:val="Liststycke"/>
              <w:numPr>
                <w:ilvl w:val="0"/>
                <w:numId w:val="40"/>
              </w:numPr>
              <w:spacing w:line="276" w:lineRule="auto"/>
              <w:rPr>
                <w:bCs/>
                <w:sz w:val="18"/>
                <w:szCs w:val="18"/>
              </w:rPr>
            </w:pPr>
            <w:r w:rsidRPr="00025C2B">
              <w:rPr>
                <w:bCs/>
                <w:sz w:val="18"/>
                <w:szCs w:val="18"/>
              </w:rPr>
              <w:t xml:space="preserve">Prioritera material av icke fossila material över fossilbaserade (exempelvis träprodukter eller färg utan fossila komponenter).  </w:t>
            </w:r>
          </w:p>
        </w:tc>
        <w:tc>
          <w:tcPr>
            <w:tcW w:w="4646" w:type="dxa"/>
          </w:tcPr>
          <w:p w14:paraId="7A10BA2F" w14:textId="77777777" w:rsidR="00F0577B" w:rsidRPr="00136ADF" w:rsidRDefault="00F0577B" w:rsidP="00025C2B">
            <w:pPr>
              <w:spacing w:line="276" w:lineRule="auto"/>
              <w:rPr>
                <w:rStyle w:val="Hyperlnk"/>
                <w:i/>
                <w:sz w:val="18"/>
                <w:szCs w:val="18"/>
              </w:rPr>
            </w:pPr>
          </w:p>
        </w:tc>
        <w:tc>
          <w:tcPr>
            <w:tcW w:w="2158" w:type="dxa"/>
          </w:tcPr>
          <w:p w14:paraId="6EC39A0D" w14:textId="77777777" w:rsidR="00F0577B" w:rsidRPr="00136ADF" w:rsidRDefault="00F0577B" w:rsidP="00025C2B">
            <w:pPr>
              <w:spacing w:line="276" w:lineRule="auto"/>
              <w:rPr>
                <w:sz w:val="18"/>
                <w:szCs w:val="18"/>
              </w:rPr>
            </w:pPr>
          </w:p>
        </w:tc>
      </w:tr>
      <w:tr w:rsidR="00F0577B" w:rsidRPr="00136ADF" w14:paraId="652B795C" w14:textId="77777777" w:rsidTr="00F72306">
        <w:trPr>
          <w:trHeight w:val="70"/>
        </w:trPr>
        <w:tc>
          <w:tcPr>
            <w:tcW w:w="14596" w:type="dxa"/>
            <w:gridSpan w:val="4"/>
            <w:tcBorders>
              <w:bottom w:val="single" w:sz="4" w:space="0" w:color="A6A6A6" w:themeColor="background1" w:themeShade="A6"/>
            </w:tcBorders>
          </w:tcPr>
          <w:p w14:paraId="3CF02E42" w14:textId="77777777" w:rsidR="00F0577B" w:rsidRPr="00136ADF" w:rsidRDefault="00F0577B" w:rsidP="00025C2B">
            <w:pPr>
              <w:spacing w:before="120" w:after="120" w:line="276" w:lineRule="auto"/>
              <w:rPr>
                <w:b/>
                <w:bCs/>
                <w:color w:val="007BC8" w:themeColor="accent1"/>
              </w:rPr>
            </w:pPr>
            <w:r w:rsidRPr="00136ADF">
              <w:rPr>
                <w:b/>
                <w:bCs/>
                <w:color w:val="007BC8" w:themeColor="accent1"/>
              </w:rPr>
              <w:t>Dokumentation</w:t>
            </w:r>
          </w:p>
        </w:tc>
      </w:tr>
      <w:tr w:rsidR="00F0577B" w:rsidRPr="00136ADF" w14:paraId="264100A5" w14:textId="77777777" w:rsidTr="00F72306">
        <w:trPr>
          <w:trHeight w:val="961"/>
        </w:trPr>
        <w:tc>
          <w:tcPr>
            <w:tcW w:w="2654" w:type="dxa"/>
          </w:tcPr>
          <w:p w14:paraId="4FDBA107" w14:textId="77777777" w:rsidR="00F0577B" w:rsidRPr="00136ADF" w:rsidRDefault="00F0577B" w:rsidP="00025C2B">
            <w:pPr>
              <w:spacing w:line="276" w:lineRule="auto"/>
              <w:rPr>
                <w:iCs/>
                <w:sz w:val="20"/>
                <w:szCs w:val="20"/>
              </w:rPr>
            </w:pPr>
            <w:r w:rsidRPr="00136ADF">
              <w:rPr>
                <w:bCs/>
                <w:sz w:val="18"/>
                <w:szCs w:val="18"/>
              </w:rPr>
              <w:t>Dokumentation</w:t>
            </w:r>
          </w:p>
        </w:tc>
        <w:tc>
          <w:tcPr>
            <w:tcW w:w="5138" w:type="dxa"/>
          </w:tcPr>
          <w:p w14:paraId="37BD64E2" w14:textId="77777777" w:rsidR="00F0577B" w:rsidRPr="00136ADF" w:rsidRDefault="00F0577B" w:rsidP="00025C2B">
            <w:pPr>
              <w:spacing w:line="276" w:lineRule="auto"/>
              <w:rPr>
                <w:sz w:val="18"/>
                <w:szCs w:val="18"/>
              </w:rPr>
            </w:pPr>
            <w:r w:rsidRPr="00136ADF">
              <w:rPr>
                <w:sz w:val="18"/>
                <w:szCs w:val="18"/>
              </w:rPr>
              <w:t xml:space="preserve">Den miljödokumentation som tas fram under projektets gång ska kontinuerligt sammanställas och lämnas in på Antura. Dokumentationen ska lämnas in på Antura i respektive skedes miljömapp. </w:t>
            </w:r>
          </w:p>
        </w:tc>
        <w:tc>
          <w:tcPr>
            <w:tcW w:w="4646" w:type="dxa"/>
          </w:tcPr>
          <w:p w14:paraId="77D3F5AF" w14:textId="77777777" w:rsidR="00F0577B" w:rsidRPr="00136ADF" w:rsidRDefault="00F0577B" w:rsidP="00025C2B">
            <w:pPr>
              <w:spacing w:line="276" w:lineRule="auto"/>
              <w:rPr>
                <w:rStyle w:val="Hyperlnk"/>
                <w:i/>
                <w:sz w:val="18"/>
                <w:szCs w:val="18"/>
              </w:rPr>
            </w:pPr>
          </w:p>
        </w:tc>
        <w:tc>
          <w:tcPr>
            <w:tcW w:w="2158" w:type="dxa"/>
          </w:tcPr>
          <w:p w14:paraId="198534A3" w14:textId="77777777" w:rsidR="00F0577B" w:rsidRPr="00136ADF" w:rsidRDefault="00F0577B" w:rsidP="00025C2B">
            <w:pPr>
              <w:spacing w:line="276" w:lineRule="auto"/>
              <w:rPr>
                <w:sz w:val="20"/>
                <w:szCs w:val="20"/>
              </w:rPr>
            </w:pPr>
            <w:r w:rsidRPr="00136ADF">
              <w:rPr>
                <w:sz w:val="20"/>
                <w:szCs w:val="20"/>
              </w:rPr>
              <w:t>PL, MS</w:t>
            </w:r>
          </w:p>
        </w:tc>
      </w:tr>
    </w:tbl>
    <w:p w14:paraId="4190C531" w14:textId="77777777" w:rsidR="00F0577B" w:rsidRPr="00136ADF" w:rsidRDefault="00F0577B" w:rsidP="00025C2B"/>
    <w:p w14:paraId="69E9B513" w14:textId="77777777" w:rsidR="00F0577B" w:rsidRPr="00136ADF" w:rsidRDefault="00F0577B" w:rsidP="00025C2B"/>
    <w:p w14:paraId="0681C05B" w14:textId="77777777" w:rsidR="00306D17" w:rsidRDefault="00306D17" w:rsidP="00025C2B">
      <w:r>
        <w:br w:type="page"/>
      </w:r>
    </w:p>
    <w:p w14:paraId="77C25DDA" w14:textId="6CF4CDA2" w:rsidR="00F0577B" w:rsidRPr="00136ADF" w:rsidRDefault="00F0577B" w:rsidP="00025C2B">
      <w:r w:rsidRPr="00136ADF">
        <w:lastRenderedPageBreak/>
        <w:t>Förkortningar:</w:t>
      </w:r>
    </w:p>
    <w:p w14:paraId="23DBDD2A" w14:textId="15AE0CF9" w:rsidR="00411DBA" w:rsidRPr="00136ADF" w:rsidRDefault="00F0577B" w:rsidP="00025C2B">
      <w:pPr>
        <w:tabs>
          <w:tab w:val="left" w:pos="9781"/>
        </w:tabs>
        <w:spacing w:before="240"/>
      </w:pPr>
      <w:r w:rsidRPr="00136ADF">
        <w:rPr>
          <w:sz w:val="20"/>
          <w:szCs w:val="20"/>
        </w:rPr>
        <w:t>A = Arkitekt</w:t>
      </w:r>
      <w:r w:rsidRPr="00136ADF">
        <w:rPr>
          <w:sz w:val="20"/>
          <w:szCs w:val="20"/>
        </w:rPr>
        <w:br/>
        <w:t>B = Beställare (SISAB)</w:t>
      </w:r>
      <w:r w:rsidRPr="00136ADF">
        <w:rPr>
          <w:sz w:val="20"/>
          <w:szCs w:val="20"/>
        </w:rPr>
        <w:br/>
        <w:t xml:space="preserve">BS = </w:t>
      </w:r>
      <w:proofErr w:type="spellStart"/>
      <w:r w:rsidRPr="00136ADF">
        <w:rPr>
          <w:sz w:val="20"/>
          <w:szCs w:val="20"/>
        </w:rPr>
        <w:t>Byggnadssimulerare</w:t>
      </w:r>
      <w:proofErr w:type="spellEnd"/>
      <w:r w:rsidRPr="00136ADF">
        <w:rPr>
          <w:sz w:val="20"/>
          <w:szCs w:val="20"/>
        </w:rPr>
        <w:br/>
        <w:t>EL = El – projektör</w:t>
      </w:r>
      <w:r w:rsidRPr="00136ADF">
        <w:rPr>
          <w:sz w:val="20"/>
          <w:szCs w:val="20"/>
        </w:rPr>
        <w:br/>
        <w:t>FS = Fuktsakkunnig</w:t>
      </w:r>
      <w:r w:rsidRPr="00136ADF">
        <w:rPr>
          <w:sz w:val="20"/>
          <w:szCs w:val="20"/>
        </w:rPr>
        <w:br/>
        <w:t>GEO = Geotekniker</w:t>
      </w:r>
      <w:r w:rsidRPr="00136ADF">
        <w:rPr>
          <w:sz w:val="20"/>
          <w:szCs w:val="20"/>
        </w:rPr>
        <w:br/>
        <w:t>IS = Informationssamordnare</w:t>
      </w:r>
      <w:r w:rsidRPr="00136ADF">
        <w:rPr>
          <w:sz w:val="20"/>
          <w:szCs w:val="20"/>
        </w:rPr>
        <w:br/>
        <w:t>K = Konstruktör</w:t>
      </w:r>
      <w:r w:rsidRPr="00136ADF">
        <w:rPr>
          <w:sz w:val="20"/>
          <w:szCs w:val="20"/>
        </w:rPr>
        <w:br/>
        <w:t>LA = Landskapsarkitekt</w:t>
      </w:r>
      <w:r w:rsidRPr="00136ADF">
        <w:rPr>
          <w:sz w:val="20"/>
          <w:szCs w:val="20"/>
        </w:rPr>
        <w:br/>
        <w:t>LS = Ljudsakkunnig</w:t>
      </w:r>
      <w:r w:rsidRPr="00136ADF">
        <w:rPr>
          <w:sz w:val="20"/>
          <w:szCs w:val="20"/>
        </w:rPr>
        <w:br/>
        <w:t>MI = Miljöinventerare</w:t>
      </w:r>
      <w:r w:rsidRPr="00136ADF">
        <w:rPr>
          <w:sz w:val="20"/>
          <w:szCs w:val="20"/>
        </w:rPr>
        <w:br/>
        <w:t>MK = Markkonsult</w:t>
      </w:r>
      <w:r w:rsidRPr="00136ADF">
        <w:rPr>
          <w:sz w:val="20"/>
          <w:szCs w:val="20"/>
        </w:rPr>
        <w:br/>
        <w:t>MS = Miljösamordnare</w:t>
      </w:r>
      <w:r w:rsidRPr="00136ADF">
        <w:rPr>
          <w:sz w:val="20"/>
          <w:szCs w:val="20"/>
        </w:rPr>
        <w:br/>
        <w:t>P = Projektör</w:t>
      </w:r>
      <w:r w:rsidRPr="00136ADF">
        <w:rPr>
          <w:sz w:val="20"/>
          <w:szCs w:val="20"/>
        </w:rPr>
        <w:br/>
        <w:t>PL = Projektledare</w:t>
      </w:r>
      <w:r w:rsidRPr="00136ADF">
        <w:rPr>
          <w:sz w:val="20"/>
          <w:szCs w:val="20"/>
        </w:rPr>
        <w:br/>
        <w:t>SK = Storkökskonsult</w:t>
      </w:r>
      <w:r w:rsidRPr="00136ADF">
        <w:rPr>
          <w:sz w:val="20"/>
          <w:szCs w:val="20"/>
        </w:rPr>
        <w:br/>
        <w:t xml:space="preserve">VVS = </w:t>
      </w:r>
      <w:r w:rsidR="00291142" w:rsidRPr="00136ADF">
        <w:rPr>
          <w:sz w:val="20"/>
          <w:szCs w:val="20"/>
        </w:rPr>
        <w:t>Värme, vatten, sanitets</w:t>
      </w:r>
      <w:r w:rsidR="001B7349" w:rsidRPr="00136ADF">
        <w:rPr>
          <w:sz w:val="20"/>
          <w:szCs w:val="20"/>
        </w:rPr>
        <w:t>-</w:t>
      </w:r>
      <w:r w:rsidR="003E1DCE" w:rsidRPr="00136ADF">
        <w:rPr>
          <w:sz w:val="20"/>
          <w:szCs w:val="20"/>
        </w:rPr>
        <w:t xml:space="preserve">konsult </w:t>
      </w:r>
    </w:p>
    <w:sectPr w:rsidR="00411DBA" w:rsidRPr="00136ADF" w:rsidSect="007728F9">
      <w:headerReference w:type="default" r:id="rId19"/>
      <w:footerReference w:type="default" r:id="rId20"/>
      <w:pgSz w:w="16838" w:h="11906" w:orient="landscape"/>
      <w:pgMar w:top="442" w:right="1103" w:bottom="1134" w:left="1418" w:header="340"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062C" w14:textId="77777777" w:rsidR="008B4ACD" w:rsidRDefault="008B4ACD" w:rsidP="00D221F0">
      <w:pPr>
        <w:spacing w:after="0" w:line="240" w:lineRule="auto"/>
      </w:pPr>
      <w:r>
        <w:separator/>
      </w:r>
    </w:p>
  </w:endnote>
  <w:endnote w:type="continuationSeparator" w:id="0">
    <w:p w14:paraId="7874C896" w14:textId="77777777" w:rsidR="008B4ACD" w:rsidRDefault="008B4ACD"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347378930"/>
      <w:docPartObj>
        <w:docPartGallery w:val="Page Numbers (Bottom of Page)"/>
        <w:docPartUnique/>
      </w:docPartObj>
    </w:sdtPr>
    <w:sdtEndPr>
      <w:rPr>
        <w:sz w:val="22"/>
      </w:rPr>
    </w:sdtEndPr>
    <w:sdtContent>
      <w:sdt>
        <w:sdtPr>
          <w:rPr>
            <w:sz w:val="22"/>
          </w:rPr>
          <w:id w:val="1670750792"/>
          <w:docPartObj>
            <w:docPartGallery w:val="Page Numbers (Top of Page)"/>
            <w:docPartUnique/>
          </w:docPartObj>
        </w:sdtPr>
        <w:sdtEndPr/>
        <w:sdtContent>
          <w:p w14:paraId="56BAFD67" w14:textId="26F9FA5B" w:rsidR="008B4ACD" w:rsidRPr="001A315A" w:rsidRDefault="008B4ACD">
            <w:pPr>
              <w:pStyle w:val="Sidfot"/>
              <w:jc w:val="right"/>
              <w:rPr>
                <w:sz w:val="22"/>
              </w:rPr>
            </w:pPr>
            <w:r w:rsidRPr="001A315A">
              <w:rPr>
                <w:sz w:val="22"/>
                <w:szCs w:val="22"/>
              </w:rPr>
              <w:t xml:space="preserve">Sida </w:t>
            </w:r>
            <w:r w:rsidRPr="001A315A">
              <w:rPr>
                <w:bCs/>
                <w:sz w:val="22"/>
                <w:szCs w:val="22"/>
              </w:rPr>
              <w:fldChar w:fldCharType="begin"/>
            </w:r>
            <w:r w:rsidRPr="001A315A">
              <w:rPr>
                <w:bCs/>
                <w:sz w:val="22"/>
                <w:szCs w:val="22"/>
              </w:rPr>
              <w:instrText>PAGE</w:instrText>
            </w:r>
            <w:r w:rsidRPr="001A315A">
              <w:rPr>
                <w:bCs/>
                <w:sz w:val="22"/>
                <w:szCs w:val="22"/>
              </w:rPr>
              <w:fldChar w:fldCharType="separate"/>
            </w:r>
            <w:r w:rsidR="008F24F7">
              <w:rPr>
                <w:bCs/>
                <w:noProof/>
                <w:sz w:val="22"/>
                <w:szCs w:val="22"/>
              </w:rPr>
              <w:t>1</w:t>
            </w:r>
            <w:r w:rsidRPr="001A315A">
              <w:rPr>
                <w:bCs/>
                <w:sz w:val="22"/>
                <w:szCs w:val="22"/>
              </w:rPr>
              <w:fldChar w:fldCharType="end"/>
            </w:r>
            <w:r w:rsidRPr="001A315A">
              <w:rPr>
                <w:sz w:val="22"/>
                <w:szCs w:val="22"/>
              </w:rPr>
              <w:t xml:space="preserve"> av </w:t>
            </w:r>
            <w:r w:rsidRPr="001A315A">
              <w:rPr>
                <w:bCs/>
                <w:sz w:val="22"/>
                <w:szCs w:val="22"/>
              </w:rPr>
              <w:fldChar w:fldCharType="begin"/>
            </w:r>
            <w:r w:rsidRPr="001A315A">
              <w:rPr>
                <w:bCs/>
                <w:sz w:val="22"/>
                <w:szCs w:val="22"/>
              </w:rPr>
              <w:instrText>NUMPAGES</w:instrText>
            </w:r>
            <w:r w:rsidRPr="001A315A">
              <w:rPr>
                <w:bCs/>
                <w:sz w:val="22"/>
                <w:szCs w:val="22"/>
              </w:rPr>
              <w:fldChar w:fldCharType="separate"/>
            </w:r>
            <w:r w:rsidR="008F24F7">
              <w:rPr>
                <w:bCs/>
                <w:noProof/>
                <w:sz w:val="22"/>
                <w:szCs w:val="22"/>
              </w:rPr>
              <w:t>19</w:t>
            </w:r>
            <w:r w:rsidRPr="001A315A">
              <w:rPr>
                <w:bCs/>
                <w:sz w:val="22"/>
                <w:szCs w:val="22"/>
              </w:rPr>
              <w:fldChar w:fldCharType="end"/>
            </w:r>
          </w:p>
        </w:sdtContent>
      </w:sdt>
    </w:sdtContent>
  </w:sdt>
  <w:p w14:paraId="5E984BBB" w14:textId="77777777" w:rsidR="008B4ACD" w:rsidRDefault="008B4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23A9" w14:textId="77777777" w:rsidR="008B4ACD" w:rsidRDefault="008B4ACD" w:rsidP="00D221F0">
      <w:pPr>
        <w:spacing w:after="0" w:line="240" w:lineRule="auto"/>
      </w:pPr>
      <w:r>
        <w:separator/>
      </w:r>
    </w:p>
  </w:footnote>
  <w:footnote w:type="continuationSeparator" w:id="0">
    <w:p w14:paraId="0DE4E8D9" w14:textId="77777777" w:rsidR="008B4ACD" w:rsidRDefault="008B4ACD" w:rsidP="00D221F0">
      <w:pPr>
        <w:spacing w:after="0" w:line="240" w:lineRule="auto"/>
      </w:pPr>
      <w:r>
        <w:continuationSeparator/>
      </w:r>
    </w:p>
  </w:footnote>
  <w:footnote w:id="1">
    <w:p w14:paraId="56FAA078" w14:textId="77777777" w:rsidR="000934E1" w:rsidRPr="009A7755" w:rsidRDefault="000934E1" w:rsidP="004C23F9">
      <w:pPr>
        <w:pStyle w:val="Fotnotstext"/>
        <w:rPr>
          <w:sz w:val="18"/>
          <w:szCs w:val="18"/>
        </w:rPr>
      </w:pPr>
      <w:r w:rsidRPr="009A7755">
        <w:rPr>
          <w:rStyle w:val="Fotnotsreferens"/>
          <w:sz w:val="18"/>
          <w:szCs w:val="18"/>
        </w:rPr>
        <w:footnoteRef/>
      </w:r>
      <w:r w:rsidRPr="009A7755">
        <w:rPr>
          <w:sz w:val="18"/>
          <w:szCs w:val="18"/>
        </w:rPr>
        <w:t xml:space="preserve"> </w:t>
      </w:r>
      <w:hyperlink r:id="rId1" w:history="1">
        <w:r w:rsidRPr="009A7755">
          <w:rPr>
            <w:rStyle w:val="Hyperlnk"/>
            <w:sz w:val="18"/>
            <w:szCs w:val="18"/>
          </w:rPr>
          <w:t>markfororeningar.pdf</w:t>
        </w:r>
      </w:hyperlink>
    </w:p>
  </w:footnote>
  <w:footnote w:id="2">
    <w:p w14:paraId="1D8FFA99" w14:textId="77777777" w:rsidR="007F1E68" w:rsidRPr="009A7755" w:rsidRDefault="007F1E68" w:rsidP="007F1E68">
      <w:pPr>
        <w:pStyle w:val="Fotnotstext"/>
        <w:rPr>
          <w:sz w:val="18"/>
          <w:szCs w:val="18"/>
        </w:rPr>
      </w:pPr>
      <w:r w:rsidRPr="009A7755">
        <w:rPr>
          <w:rStyle w:val="Fotnotsreferens"/>
          <w:sz w:val="18"/>
          <w:szCs w:val="18"/>
        </w:rPr>
        <w:footnoteRef/>
      </w:r>
      <w:r w:rsidRPr="009A7755">
        <w:rPr>
          <w:sz w:val="18"/>
          <w:szCs w:val="18"/>
        </w:rPr>
        <w:t xml:space="preserve"> </w:t>
      </w:r>
      <w:hyperlink r:id="rId2" w:history="1">
        <w:r w:rsidRPr="009A7755">
          <w:rPr>
            <w:rStyle w:val="Hyperlnk"/>
            <w:sz w:val="18"/>
            <w:szCs w:val="18"/>
          </w:rPr>
          <w:t>Golvåtervinning för installationsspill | Golvbranschen</w:t>
        </w:r>
      </w:hyperlink>
    </w:p>
  </w:footnote>
  <w:footnote w:id="3">
    <w:p w14:paraId="378D76BB" w14:textId="77777777" w:rsidR="007F1E68" w:rsidRDefault="007F1E68" w:rsidP="007F1E68">
      <w:pPr>
        <w:pStyle w:val="Fotnotstext"/>
      </w:pPr>
      <w:r w:rsidRPr="009A7755">
        <w:rPr>
          <w:rStyle w:val="Fotnotsreferens"/>
          <w:sz w:val="18"/>
          <w:szCs w:val="18"/>
        </w:rPr>
        <w:footnoteRef/>
      </w:r>
      <w:r w:rsidRPr="009A7755">
        <w:rPr>
          <w:sz w:val="18"/>
          <w:szCs w:val="18"/>
        </w:rPr>
        <w:t xml:space="preserve"> </w:t>
      </w:r>
      <w:hyperlink r:id="rId3" w:anchor="form" w:history="1">
        <w:r w:rsidRPr="009A7755">
          <w:rPr>
            <w:rStyle w:val="Hyperlnk"/>
            <w:sz w:val="18"/>
            <w:szCs w:val="18"/>
          </w:rPr>
          <w:t>Planglas</w:t>
        </w:r>
      </w:hyperlink>
    </w:p>
  </w:footnote>
  <w:footnote w:id="4">
    <w:p w14:paraId="4910B1C9" w14:textId="77777777" w:rsidR="007F1E68" w:rsidRPr="009A7755" w:rsidRDefault="007F1E68" w:rsidP="007F1E68">
      <w:pPr>
        <w:pStyle w:val="Fotnotstext"/>
        <w:rPr>
          <w:sz w:val="18"/>
          <w:szCs w:val="18"/>
        </w:rPr>
      </w:pPr>
      <w:r w:rsidRPr="009A7755">
        <w:rPr>
          <w:rStyle w:val="Fotnotsreferens"/>
          <w:sz w:val="18"/>
          <w:szCs w:val="18"/>
        </w:rPr>
        <w:footnoteRef/>
      </w:r>
      <w:r w:rsidRPr="009A7755">
        <w:rPr>
          <w:sz w:val="18"/>
          <w:szCs w:val="18"/>
        </w:rPr>
        <w:t xml:space="preserve"> https://zurface.se/haallbarhet/aaterbruk/</w:t>
      </w:r>
    </w:p>
  </w:footnote>
  <w:footnote w:id="5">
    <w:p w14:paraId="20813B4C" w14:textId="77777777" w:rsidR="007F1E68" w:rsidRPr="009A7755" w:rsidRDefault="007F1E68" w:rsidP="007F1E68">
      <w:pPr>
        <w:pStyle w:val="Fotnotstext"/>
        <w:rPr>
          <w:sz w:val="18"/>
          <w:szCs w:val="18"/>
        </w:rPr>
      </w:pPr>
      <w:r w:rsidRPr="009A7755">
        <w:rPr>
          <w:rStyle w:val="Fotnotsreferens"/>
          <w:sz w:val="18"/>
          <w:szCs w:val="18"/>
        </w:rPr>
        <w:footnoteRef/>
      </w:r>
      <w:r w:rsidRPr="009A7755">
        <w:rPr>
          <w:sz w:val="18"/>
          <w:szCs w:val="18"/>
        </w:rPr>
        <w:t xml:space="preserve"> https://www.ecophon.com/sv/about-ecophon/sustainability/soundcircularity_/</w:t>
      </w:r>
    </w:p>
  </w:footnote>
  <w:footnote w:id="6">
    <w:p w14:paraId="18CC8CD5" w14:textId="77777777" w:rsidR="007F1E68" w:rsidRPr="009A7755" w:rsidRDefault="007F1E68" w:rsidP="007F1E68">
      <w:pPr>
        <w:pStyle w:val="Fotnotstext"/>
        <w:rPr>
          <w:sz w:val="18"/>
          <w:szCs w:val="18"/>
        </w:rPr>
      </w:pPr>
      <w:r w:rsidRPr="009A7755">
        <w:rPr>
          <w:rStyle w:val="Fotnotsreferens"/>
          <w:sz w:val="18"/>
          <w:szCs w:val="18"/>
        </w:rPr>
        <w:footnoteRef/>
      </w:r>
      <w:r w:rsidRPr="009A7755">
        <w:rPr>
          <w:sz w:val="18"/>
          <w:szCs w:val="18"/>
        </w:rPr>
        <w:t xml:space="preserve"> https://wavin.com/se/take-back</w:t>
      </w:r>
    </w:p>
  </w:footnote>
  <w:footnote w:id="7">
    <w:p w14:paraId="12564898" w14:textId="77777777" w:rsidR="00E44A6C" w:rsidRDefault="00E44A6C">
      <w:pPr>
        <w:pStyle w:val="Fotnotstext"/>
      </w:pPr>
      <w:r w:rsidRPr="009A7755">
        <w:rPr>
          <w:rStyle w:val="Fotnotsreferens"/>
          <w:sz w:val="18"/>
          <w:szCs w:val="18"/>
        </w:rPr>
        <w:footnoteRef/>
      </w:r>
      <w:r w:rsidRPr="009A7755">
        <w:rPr>
          <w:sz w:val="18"/>
          <w:szCs w:val="18"/>
        </w:rPr>
        <w:t xml:space="preserve"> </w:t>
      </w:r>
      <w:hyperlink r:id="rId4" w:history="1">
        <w:r w:rsidRPr="009A7755">
          <w:rPr>
            <w:rStyle w:val="Hyperlnk"/>
            <w:sz w:val="18"/>
            <w:szCs w:val="18"/>
          </w:rPr>
          <w:t>Stockholms återbrukscentral – Återbruk av byggmaterial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39C9" w14:textId="77777777" w:rsidR="008B4ACD" w:rsidRDefault="008B4ACD" w:rsidP="00A425EE">
    <w:pPr>
      <w:pStyle w:val="Sidhuvud"/>
    </w:pPr>
    <w:r w:rsidRPr="00762366">
      <w:rPr>
        <w:rFonts w:ascii="Corbel" w:hAnsi="Corbel"/>
        <w:noProof/>
      </w:rPr>
      <w:drawing>
        <wp:anchor distT="0" distB="0" distL="114300" distR="114300" simplePos="0" relativeHeight="251659264" behindDoc="0" locked="0" layoutInCell="1" allowOverlap="1" wp14:anchorId="7C2A4BD4" wp14:editId="7DABEE09">
          <wp:simplePos x="0" y="0"/>
          <wp:positionH relativeFrom="page">
            <wp:posOffset>7377430</wp:posOffset>
          </wp:positionH>
          <wp:positionV relativeFrom="page">
            <wp:posOffset>348615</wp:posOffset>
          </wp:positionV>
          <wp:extent cx="2699385" cy="427990"/>
          <wp:effectExtent l="0" t="0" r="5715"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385" cy="427990"/>
                  </a:xfrm>
                  <a:prstGeom prst="rect">
                    <a:avLst/>
                  </a:prstGeom>
                </pic:spPr>
              </pic:pic>
            </a:graphicData>
          </a:graphic>
          <wp14:sizeRelH relativeFrom="margin">
            <wp14:pctWidth>0</wp14:pctWidth>
          </wp14:sizeRelH>
          <wp14:sizeRelV relativeFrom="margin">
            <wp14:pctHeight>0</wp14:pctHeight>
          </wp14:sizeRelV>
        </wp:anchor>
      </w:drawing>
    </w:r>
  </w:p>
  <w:p w14:paraId="1230BDBF" w14:textId="6F2C0791" w:rsidR="008B4ACD" w:rsidRDefault="008B4ACD" w:rsidP="00A425EE">
    <w:pPr>
      <w:pStyle w:val="Sidhuvud"/>
    </w:pPr>
    <w:r>
      <w:rPr>
        <w:color w:val="BFBFBF" w:themeColor="background1" w:themeShade="BF"/>
      </w:rPr>
      <w:t>Mall d</w:t>
    </w:r>
    <w:r w:rsidRPr="0041167C">
      <w:rPr>
        <w:color w:val="BFBFBF" w:themeColor="background1" w:themeShade="BF"/>
      </w:rPr>
      <w:t xml:space="preserve">aterad </w:t>
    </w:r>
    <w:r>
      <w:rPr>
        <w:color w:val="BFBFBF" w:themeColor="background1" w:themeShade="BF"/>
      </w:rPr>
      <w:t>202</w:t>
    </w:r>
    <w:r w:rsidR="00426611">
      <w:rPr>
        <w:color w:val="BFBFBF" w:themeColor="background1" w:themeShade="BF"/>
      </w:rPr>
      <w:t>6</w:t>
    </w:r>
    <w:r>
      <w:rPr>
        <w:color w:val="BFBFBF" w:themeColor="background1" w:themeShade="BF"/>
      </w:rPr>
      <w:t>-</w:t>
    </w:r>
    <w:r w:rsidR="00426611">
      <w:rPr>
        <w:color w:val="BFBFBF" w:themeColor="background1" w:themeShade="BF"/>
      </w:rPr>
      <w:t>05</w:t>
    </w:r>
    <w:r>
      <w:rPr>
        <w:color w:val="BFBFBF" w:themeColor="background1" w:themeShade="BF"/>
      </w:rPr>
      <w:t>-</w:t>
    </w:r>
    <w:r w:rsidR="00426611">
      <w:rPr>
        <w:color w:val="BFBFBF" w:themeColor="background1" w:themeShade="BF"/>
      </w:rPr>
      <w:t>19</w:t>
    </w:r>
  </w:p>
  <w:p w14:paraId="72EC072D" w14:textId="77777777" w:rsidR="008B4ACD" w:rsidRDefault="008B4ACD" w:rsidP="008C441A">
    <w:pPr>
      <w:pStyle w:val="Sidhuvud"/>
      <w:tabs>
        <w:tab w:val="clear" w:pos="4536"/>
        <w:tab w:val="clear" w:pos="9072"/>
        <w:tab w:val="left" w:pos="4170"/>
        <w:tab w:val="left" w:pos="6570"/>
      </w:tabs>
    </w:pPr>
    <w:r>
      <w:tab/>
    </w:r>
    <w:r>
      <w:tab/>
    </w:r>
  </w:p>
  <w:p w14:paraId="63DC2B6D" w14:textId="77777777" w:rsidR="008B4ACD" w:rsidRDefault="008B4ACD" w:rsidP="00A42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728EF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BDE593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9C7B36"/>
    <w:multiLevelType w:val="hybridMultilevel"/>
    <w:tmpl w:val="C59EE3A4"/>
    <w:lvl w:ilvl="0" w:tplc="B3A4495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9A7E97"/>
    <w:multiLevelType w:val="hybridMultilevel"/>
    <w:tmpl w:val="8B04A6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BA4918"/>
    <w:multiLevelType w:val="hybridMultilevel"/>
    <w:tmpl w:val="888CE2F8"/>
    <w:lvl w:ilvl="0" w:tplc="D85CE238">
      <w:start w:val="1"/>
      <w:numFmt w:val="bullet"/>
      <w:lvlText w:val=""/>
      <w:lvlJc w:val="left"/>
      <w:pPr>
        <w:ind w:left="360" w:hanging="360"/>
      </w:pPr>
      <w:rPr>
        <w:rFonts w:ascii="Symbol" w:hAnsi="Symbol" w:hint="default"/>
        <w:color w:val="C73D3F" w:themeColor="accent4"/>
        <w:sz w:val="18"/>
        <w:szCs w:val="18"/>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9D026DA"/>
    <w:multiLevelType w:val="hybridMultilevel"/>
    <w:tmpl w:val="11C653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AD657B3"/>
    <w:multiLevelType w:val="hybridMultilevel"/>
    <w:tmpl w:val="34423CFA"/>
    <w:lvl w:ilvl="0" w:tplc="98BE2CD6">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0BE75655"/>
    <w:multiLevelType w:val="hybridMultilevel"/>
    <w:tmpl w:val="EC982EC2"/>
    <w:lvl w:ilvl="0" w:tplc="2E6AEB68">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122722E"/>
    <w:multiLevelType w:val="hybridMultilevel"/>
    <w:tmpl w:val="48542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E10D49"/>
    <w:multiLevelType w:val="hybridMultilevel"/>
    <w:tmpl w:val="A95E0D3C"/>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0" w15:restartNumberingAfterBreak="0">
    <w:nsid w:val="154D62A8"/>
    <w:multiLevelType w:val="hybridMultilevel"/>
    <w:tmpl w:val="3006B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D57EED"/>
    <w:multiLevelType w:val="hybridMultilevel"/>
    <w:tmpl w:val="3EC2FE1E"/>
    <w:lvl w:ilvl="0" w:tplc="8390B1D8">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0020A2"/>
    <w:multiLevelType w:val="hybridMultilevel"/>
    <w:tmpl w:val="3326C4AC"/>
    <w:lvl w:ilvl="0" w:tplc="B3A4495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42D0BEB"/>
    <w:multiLevelType w:val="hybridMultilevel"/>
    <w:tmpl w:val="A350CA24"/>
    <w:lvl w:ilvl="0" w:tplc="867CB642">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5F011E0"/>
    <w:multiLevelType w:val="hybridMultilevel"/>
    <w:tmpl w:val="EEC238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6" w15:restartNumberingAfterBreak="0">
    <w:nsid w:val="2CA02BC1"/>
    <w:multiLevelType w:val="hybridMultilevel"/>
    <w:tmpl w:val="7F06A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450973"/>
    <w:multiLevelType w:val="hybridMultilevel"/>
    <w:tmpl w:val="4B52D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0423D1"/>
    <w:multiLevelType w:val="hybridMultilevel"/>
    <w:tmpl w:val="869C7712"/>
    <w:lvl w:ilvl="0" w:tplc="6298E32C">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9071088"/>
    <w:multiLevelType w:val="hybridMultilevel"/>
    <w:tmpl w:val="A7DACB0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0" w15:restartNumberingAfterBreak="0">
    <w:nsid w:val="3FE5640B"/>
    <w:multiLevelType w:val="hybridMultilevel"/>
    <w:tmpl w:val="2BFCB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0A0065"/>
    <w:multiLevelType w:val="hybridMultilevel"/>
    <w:tmpl w:val="284C77A2"/>
    <w:lvl w:ilvl="0" w:tplc="193C69B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54527D6"/>
    <w:multiLevelType w:val="hybridMultilevel"/>
    <w:tmpl w:val="0D6430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621316C"/>
    <w:multiLevelType w:val="hybridMultilevel"/>
    <w:tmpl w:val="D39215FE"/>
    <w:lvl w:ilvl="0" w:tplc="2F22BC12">
      <w:start w:val="1"/>
      <w:numFmt w:val="bullet"/>
      <w:lvlText w:val=""/>
      <w:lvlJc w:val="left"/>
      <w:pPr>
        <w:ind w:left="360" w:hanging="360"/>
      </w:pPr>
      <w:rPr>
        <w:rFonts w:ascii="Symbol" w:hAnsi="Symbol" w:hint="default"/>
        <w:color w:val="C73D3F" w:themeColor="accent4"/>
        <w:sz w:val="20"/>
        <w:szCs w:val="2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A2E1BF3"/>
    <w:multiLevelType w:val="hybridMultilevel"/>
    <w:tmpl w:val="CD7A39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460EE1"/>
    <w:multiLevelType w:val="hybridMultilevel"/>
    <w:tmpl w:val="F7F28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B07864"/>
    <w:multiLevelType w:val="hybridMultilevel"/>
    <w:tmpl w:val="D382B9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0A01C14"/>
    <w:multiLevelType w:val="hybridMultilevel"/>
    <w:tmpl w:val="78D4E8A0"/>
    <w:lvl w:ilvl="0" w:tplc="E0DC1388">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53D2260"/>
    <w:multiLevelType w:val="hybridMultilevel"/>
    <w:tmpl w:val="C8D07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680768C"/>
    <w:multiLevelType w:val="hybridMultilevel"/>
    <w:tmpl w:val="595A6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882074F"/>
    <w:multiLevelType w:val="hybridMultilevel"/>
    <w:tmpl w:val="0512DC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6A811D7E"/>
    <w:multiLevelType w:val="hybridMultilevel"/>
    <w:tmpl w:val="F12A7B66"/>
    <w:lvl w:ilvl="0" w:tplc="041D0001">
      <w:start w:val="1"/>
      <w:numFmt w:val="bullet"/>
      <w:lvlText w:val=""/>
      <w:lvlJc w:val="left"/>
      <w:pPr>
        <w:ind w:left="720" w:hanging="360"/>
      </w:pPr>
      <w:rPr>
        <w:rFonts w:ascii="Symbol" w:hAnsi="Symbol" w:hint="default"/>
      </w:rPr>
    </w:lvl>
    <w:lvl w:ilvl="1" w:tplc="7AC41AF2">
      <w:numFmt w:val="bullet"/>
      <w:lvlText w:val="•"/>
      <w:lvlJc w:val="left"/>
      <w:pPr>
        <w:ind w:left="1800" w:hanging="720"/>
      </w:pPr>
      <w:rPr>
        <w:rFonts w:ascii="Century Schoolbook" w:eastAsiaTheme="minorEastAsia" w:hAnsi="Century Schoolbook"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512644"/>
    <w:multiLevelType w:val="hybridMultilevel"/>
    <w:tmpl w:val="8E083DD4"/>
    <w:lvl w:ilvl="0" w:tplc="616CF90C">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0C46663"/>
    <w:multiLevelType w:val="hybridMultilevel"/>
    <w:tmpl w:val="503CA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0F6F2A"/>
    <w:multiLevelType w:val="hybridMultilevel"/>
    <w:tmpl w:val="BA143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1673DE"/>
    <w:multiLevelType w:val="hybridMultilevel"/>
    <w:tmpl w:val="1150692E"/>
    <w:lvl w:ilvl="0" w:tplc="AD529328">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9936111"/>
    <w:multiLevelType w:val="hybridMultilevel"/>
    <w:tmpl w:val="105618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9CF3C14"/>
    <w:multiLevelType w:val="hybridMultilevel"/>
    <w:tmpl w:val="2DF8CB04"/>
    <w:lvl w:ilvl="0" w:tplc="F1C6DB6A">
      <w:numFmt w:val="bullet"/>
      <w:lvlText w:val="-"/>
      <w:lvlJc w:val="left"/>
      <w:pPr>
        <w:ind w:left="720" w:hanging="360"/>
      </w:pPr>
      <w:rPr>
        <w:rFonts w:ascii="Century Schoolbook" w:eastAsiaTheme="minorEastAsia" w:hAnsi="Century Schoolbook"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7F3D03"/>
    <w:multiLevelType w:val="hybridMultilevel"/>
    <w:tmpl w:val="3516E0C8"/>
    <w:lvl w:ilvl="0" w:tplc="8390B1D8">
      <w:start w:val="1"/>
      <w:numFmt w:val="bullet"/>
      <w:lvlText w:val=""/>
      <w:lvlJc w:val="left"/>
      <w:pPr>
        <w:ind w:left="360" w:hanging="360"/>
      </w:pPr>
      <w:rPr>
        <w:rFonts w:ascii="Symbol" w:hAnsi="Symbol" w:hint="default"/>
        <w:color w:val="C73D3F" w:themeColor="accent4"/>
      </w:rPr>
    </w:lvl>
    <w:lvl w:ilvl="1" w:tplc="FB1C0226">
      <w:numFmt w:val="bullet"/>
      <w:lvlText w:val="•"/>
      <w:lvlJc w:val="left"/>
      <w:pPr>
        <w:ind w:left="1080" w:hanging="360"/>
      </w:pPr>
      <w:rPr>
        <w:rFonts w:ascii="Century Schoolbook" w:eastAsiaTheme="minorEastAsia" w:hAnsi="Century Schoolbook" w:cstheme="minorBidi"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A916956"/>
    <w:multiLevelType w:val="hybridMultilevel"/>
    <w:tmpl w:val="B7D6FC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0"/>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2"/>
  </w:num>
  <w:num w:numId="8">
    <w:abstractNumId w:val="31"/>
  </w:num>
  <w:num w:numId="9">
    <w:abstractNumId w:val="4"/>
  </w:num>
  <w:num w:numId="10">
    <w:abstractNumId w:val="6"/>
  </w:num>
  <w:num w:numId="11">
    <w:abstractNumId w:val="27"/>
  </w:num>
  <w:num w:numId="12">
    <w:abstractNumId w:val="13"/>
  </w:num>
  <w:num w:numId="13">
    <w:abstractNumId w:val="32"/>
  </w:num>
  <w:num w:numId="14">
    <w:abstractNumId w:val="21"/>
  </w:num>
  <w:num w:numId="15">
    <w:abstractNumId w:val="7"/>
  </w:num>
  <w:num w:numId="16">
    <w:abstractNumId w:val="18"/>
  </w:num>
  <w:num w:numId="17">
    <w:abstractNumId w:val="38"/>
  </w:num>
  <w:num w:numId="18">
    <w:abstractNumId w:val="23"/>
  </w:num>
  <w:num w:numId="19">
    <w:abstractNumId w:val="24"/>
  </w:num>
  <w:num w:numId="20">
    <w:abstractNumId w:val="14"/>
  </w:num>
  <w:num w:numId="21">
    <w:abstractNumId w:val="3"/>
  </w:num>
  <w:num w:numId="22">
    <w:abstractNumId w:val="2"/>
  </w:num>
  <w:num w:numId="23">
    <w:abstractNumId w:val="12"/>
  </w:num>
  <w:num w:numId="24">
    <w:abstractNumId w:val="9"/>
  </w:num>
  <w:num w:numId="25">
    <w:abstractNumId w:val="35"/>
  </w:num>
  <w:num w:numId="26">
    <w:abstractNumId w:val="37"/>
  </w:num>
  <w:num w:numId="27">
    <w:abstractNumId w:val="10"/>
  </w:num>
  <w:num w:numId="28">
    <w:abstractNumId w:val="1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0"/>
  </w:num>
  <w:num w:numId="32">
    <w:abstractNumId w:val="26"/>
  </w:num>
  <w:num w:numId="33">
    <w:abstractNumId w:val="34"/>
  </w:num>
  <w:num w:numId="34">
    <w:abstractNumId w:val="11"/>
  </w:num>
  <w:num w:numId="35">
    <w:abstractNumId w:val="5"/>
  </w:num>
  <w:num w:numId="36">
    <w:abstractNumId w:val="17"/>
  </w:num>
  <w:num w:numId="37">
    <w:abstractNumId w:val="28"/>
  </w:num>
  <w:num w:numId="38">
    <w:abstractNumId w:val="19"/>
  </w:num>
  <w:num w:numId="39">
    <w:abstractNumId w:val="39"/>
  </w:num>
  <w:num w:numId="40">
    <w:abstractNumId w:val="36"/>
  </w:num>
  <w:num w:numId="41">
    <w:abstractNumId w:val="29"/>
  </w:num>
  <w:num w:numId="42">
    <w:abstractNumId w:val="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163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39"/>
    <w:rsid w:val="00010006"/>
    <w:rsid w:val="000114B2"/>
    <w:rsid w:val="0001195C"/>
    <w:rsid w:val="00011D9C"/>
    <w:rsid w:val="000123FA"/>
    <w:rsid w:val="000238C7"/>
    <w:rsid w:val="000245CD"/>
    <w:rsid w:val="00025C2B"/>
    <w:rsid w:val="000362AF"/>
    <w:rsid w:val="0004169B"/>
    <w:rsid w:val="0004448F"/>
    <w:rsid w:val="00056041"/>
    <w:rsid w:val="000630FC"/>
    <w:rsid w:val="000675FF"/>
    <w:rsid w:val="00073D83"/>
    <w:rsid w:val="000805BE"/>
    <w:rsid w:val="00091E30"/>
    <w:rsid w:val="000934E1"/>
    <w:rsid w:val="0009353B"/>
    <w:rsid w:val="00093CEF"/>
    <w:rsid w:val="000940DC"/>
    <w:rsid w:val="000A577F"/>
    <w:rsid w:val="000C2907"/>
    <w:rsid w:val="000C463C"/>
    <w:rsid w:val="000D115A"/>
    <w:rsid w:val="000D3B93"/>
    <w:rsid w:val="000D4A1E"/>
    <w:rsid w:val="000D4FE9"/>
    <w:rsid w:val="000D5903"/>
    <w:rsid w:val="000E65D6"/>
    <w:rsid w:val="000E6E45"/>
    <w:rsid w:val="00104819"/>
    <w:rsid w:val="00105D71"/>
    <w:rsid w:val="001141D5"/>
    <w:rsid w:val="00116E94"/>
    <w:rsid w:val="001236D4"/>
    <w:rsid w:val="001266EE"/>
    <w:rsid w:val="001268A0"/>
    <w:rsid w:val="00132971"/>
    <w:rsid w:val="0013557E"/>
    <w:rsid w:val="001367C9"/>
    <w:rsid w:val="00136ADF"/>
    <w:rsid w:val="001458E7"/>
    <w:rsid w:val="00146C31"/>
    <w:rsid w:val="001608D7"/>
    <w:rsid w:val="001626C6"/>
    <w:rsid w:val="00164232"/>
    <w:rsid w:val="00176CE1"/>
    <w:rsid w:val="00184D16"/>
    <w:rsid w:val="00187812"/>
    <w:rsid w:val="00190023"/>
    <w:rsid w:val="00191040"/>
    <w:rsid w:val="00192AAE"/>
    <w:rsid w:val="00197813"/>
    <w:rsid w:val="001A0D15"/>
    <w:rsid w:val="001A315A"/>
    <w:rsid w:val="001A31A3"/>
    <w:rsid w:val="001A37D1"/>
    <w:rsid w:val="001B34AF"/>
    <w:rsid w:val="001B4B09"/>
    <w:rsid w:val="001B634F"/>
    <w:rsid w:val="001B6F86"/>
    <w:rsid w:val="001B7349"/>
    <w:rsid w:val="001C19B5"/>
    <w:rsid w:val="001C3767"/>
    <w:rsid w:val="001C497D"/>
    <w:rsid w:val="001C4B41"/>
    <w:rsid w:val="001D26F3"/>
    <w:rsid w:val="001D2AC9"/>
    <w:rsid w:val="001D33AA"/>
    <w:rsid w:val="001D37E9"/>
    <w:rsid w:val="001D73A0"/>
    <w:rsid w:val="001E2B38"/>
    <w:rsid w:val="001E4867"/>
    <w:rsid w:val="001F2672"/>
    <w:rsid w:val="001F4269"/>
    <w:rsid w:val="00202C92"/>
    <w:rsid w:val="00206C37"/>
    <w:rsid w:val="00213C74"/>
    <w:rsid w:val="00220474"/>
    <w:rsid w:val="00221B64"/>
    <w:rsid w:val="002239BF"/>
    <w:rsid w:val="00223D6C"/>
    <w:rsid w:val="00224B2B"/>
    <w:rsid w:val="00230417"/>
    <w:rsid w:val="00231E98"/>
    <w:rsid w:val="0023724D"/>
    <w:rsid w:val="002379BC"/>
    <w:rsid w:val="00237A0A"/>
    <w:rsid w:val="002446AE"/>
    <w:rsid w:val="0024689D"/>
    <w:rsid w:val="00246DAC"/>
    <w:rsid w:val="00254A16"/>
    <w:rsid w:val="00266E14"/>
    <w:rsid w:val="00274EFA"/>
    <w:rsid w:val="00284540"/>
    <w:rsid w:val="00287FC7"/>
    <w:rsid w:val="00291142"/>
    <w:rsid w:val="002932F5"/>
    <w:rsid w:val="00294723"/>
    <w:rsid w:val="00297ED4"/>
    <w:rsid w:val="002B1F85"/>
    <w:rsid w:val="002B40EE"/>
    <w:rsid w:val="002B4E8E"/>
    <w:rsid w:val="002B60EC"/>
    <w:rsid w:val="002B621B"/>
    <w:rsid w:val="002C0D3F"/>
    <w:rsid w:val="002C142D"/>
    <w:rsid w:val="002C20DC"/>
    <w:rsid w:val="002C5C03"/>
    <w:rsid w:val="002C5C88"/>
    <w:rsid w:val="002C6C2B"/>
    <w:rsid w:val="002E0286"/>
    <w:rsid w:val="002E72FA"/>
    <w:rsid w:val="002F1147"/>
    <w:rsid w:val="002F7D07"/>
    <w:rsid w:val="00305783"/>
    <w:rsid w:val="003067F1"/>
    <w:rsid w:val="00306D17"/>
    <w:rsid w:val="00312B39"/>
    <w:rsid w:val="00312F2E"/>
    <w:rsid w:val="00314333"/>
    <w:rsid w:val="00316FFD"/>
    <w:rsid w:val="00326090"/>
    <w:rsid w:val="003267A7"/>
    <w:rsid w:val="0033669F"/>
    <w:rsid w:val="00340B08"/>
    <w:rsid w:val="0034157D"/>
    <w:rsid w:val="00342D28"/>
    <w:rsid w:val="00345AF8"/>
    <w:rsid w:val="00347F09"/>
    <w:rsid w:val="00350A75"/>
    <w:rsid w:val="00353691"/>
    <w:rsid w:val="00366447"/>
    <w:rsid w:val="00367949"/>
    <w:rsid w:val="00371420"/>
    <w:rsid w:val="00371E76"/>
    <w:rsid w:val="00374747"/>
    <w:rsid w:val="003749AA"/>
    <w:rsid w:val="00374D69"/>
    <w:rsid w:val="00386F35"/>
    <w:rsid w:val="00392C5B"/>
    <w:rsid w:val="003A2B64"/>
    <w:rsid w:val="003A45AC"/>
    <w:rsid w:val="003A608F"/>
    <w:rsid w:val="003B2F88"/>
    <w:rsid w:val="003C27D5"/>
    <w:rsid w:val="003C6B19"/>
    <w:rsid w:val="003C7C2C"/>
    <w:rsid w:val="003D41FE"/>
    <w:rsid w:val="003D6543"/>
    <w:rsid w:val="003D7400"/>
    <w:rsid w:val="003E1DCE"/>
    <w:rsid w:val="003E1F39"/>
    <w:rsid w:val="003E4FDE"/>
    <w:rsid w:val="003E54A8"/>
    <w:rsid w:val="003E61F3"/>
    <w:rsid w:val="0040376F"/>
    <w:rsid w:val="00406F0E"/>
    <w:rsid w:val="0040738B"/>
    <w:rsid w:val="0041167C"/>
    <w:rsid w:val="004118A7"/>
    <w:rsid w:val="00411DBA"/>
    <w:rsid w:val="004172BF"/>
    <w:rsid w:val="00417DE7"/>
    <w:rsid w:val="00420CBA"/>
    <w:rsid w:val="004221F6"/>
    <w:rsid w:val="004245F6"/>
    <w:rsid w:val="00424F27"/>
    <w:rsid w:val="00425B81"/>
    <w:rsid w:val="00425E88"/>
    <w:rsid w:val="00426611"/>
    <w:rsid w:val="0044028D"/>
    <w:rsid w:val="00442389"/>
    <w:rsid w:val="00444DEC"/>
    <w:rsid w:val="00446132"/>
    <w:rsid w:val="0044688B"/>
    <w:rsid w:val="00453332"/>
    <w:rsid w:val="004561D4"/>
    <w:rsid w:val="00456D61"/>
    <w:rsid w:val="00462DE1"/>
    <w:rsid w:val="00463F4A"/>
    <w:rsid w:val="00475B26"/>
    <w:rsid w:val="00477ADC"/>
    <w:rsid w:val="004A3EBB"/>
    <w:rsid w:val="004A4942"/>
    <w:rsid w:val="004B31BB"/>
    <w:rsid w:val="004D4EE0"/>
    <w:rsid w:val="004D6333"/>
    <w:rsid w:val="004D6E0B"/>
    <w:rsid w:val="004F15B4"/>
    <w:rsid w:val="004F365B"/>
    <w:rsid w:val="004F5500"/>
    <w:rsid w:val="00502627"/>
    <w:rsid w:val="00505645"/>
    <w:rsid w:val="00514387"/>
    <w:rsid w:val="005222A2"/>
    <w:rsid w:val="005248E8"/>
    <w:rsid w:val="00531944"/>
    <w:rsid w:val="0053467C"/>
    <w:rsid w:val="00561564"/>
    <w:rsid w:val="005661E8"/>
    <w:rsid w:val="00566C7B"/>
    <w:rsid w:val="00566FEF"/>
    <w:rsid w:val="00573E98"/>
    <w:rsid w:val="005800F3"/>
    <w:rsid w:val="005804B0"/>
    <w:rsid w:val="00581CBA"/>
    <w:rsid w:val="00596227"/>
    <w:rsid w:val="005A2AA0"/>
    <w:rsid w:val="005B7113"/>
    <w:rsid w:val="005C434B"/>
    <w:rsid w:val="005C7788"/>
    <w:rsid w:val="005D04A8"/>
    <w:rsid w:val="005D1504"/>
    <w:rsid w:val="005D2155"/>
    <w:rsid w:val="005D6195"/>
    <w:rsid w:val="005E6D29"/>
    <w:rsid w:val="005F1CBF"/>
    <w:rsid w:val="005F2D9E"/>
    <w:rsid w:val="005F3D18"/>
    <w:rsid w:val="00604CAA"/>
    <w:rsid w:val="006118C2"/>
    <w:rsid w:val="00632BF2"/>
    <w:rsid w:val="00634590"/>
    <w:rsid w:val="00636194"/>
    <w:rsid w:val="0064060B"/>
    <w:rsid w:val="00642CEF"/>
    <w:rsid w:val="00642E28"/>
    <w:rsid w:val="00661090"/>
    <w:rsid w:val="006644BA"/>
    <w:rsid w:val="00667C59"/>
    <w:rsid w:val="00671BB1"/>
    <w:rsid w:val="006757EE"/>
    <w:rsid w:val="00681AC5"/>
    <w:rsid w:val="00683393"/>
    <w:rsid w:val="00690802"/>
    <w:rsid w:val="006920BC"/>
    <w:rsid w:val="006976DA"/>
    <w:rsid w:val="006A4E28"/>
    <w:rsid w:val="006A517C"/>
    <w:rsid w:val="006A64B5"/>
    <w:rsid w:val="006A6722"/>
    <w:rsid w:val="006B4E0F"/>
    <w:rsid w:val="006B50E9"/>
    <w:rsid w:val="006B66E3"/>
    <w:rsid w:val="006B6F7E"/>
    <w:rsid w:val="006B7F77"/>
    <w:rsid w:val="006D05F0"/>
    <w:rsid w:val="006D160C"/>
    <w:rsid w:val="006D2055"/>
    <w:rsid w:val="006E0694"/>
    <w:rsid w:val="006E0B9F"/>
    <w:rsid w:val="006E2689"/>
    <w:rsid w:val="006E6C21"/>
    <w:rsid w:val="006F3A8D"/>
    <w:rsid w:val="006F3F72"/>
    <w:rsid w:val="006F53B4"/>
    <w:rsid w:val="006F6D9C"/>
    <w:rsid w:val="00701CC3"/>
    <w:rsid w:val="00706EB1"/>
    <w:rsid w:val="00721683"/>
    <w:rsid w:val="007239D1"/>
    <w:rsid w:val="00723A3A"/>
    <w:rsid w:val="00724ED0"/>
    <w:rsid w:val="0073054D"/>
    <w:rsid w:val="00732694"/>
    <w:rsid w:val="0073478B"/>
    <w:rsid w:val="0073517C"/>
    <w:rsid w:val="00736303"/>
    <w:rsid w:val="007421E1"/>
    <w:rsid w:val="00742414"/>
    <w:rsid w:val="00753689"/>
    <w:rsid w:val="0076267E"/>
    <w:rsid w:val="00764120"/>
    <w:rsid w:val="00771648"/>
    <w:rsid w:val="007728F9"/>
    <w:rsid w:val="00776837"/>
    <w:rsid w:val="00776D14"/>
    <w:rsid w:val="007816BA"/>
    <w:rsid w:val="00783660"/>
    <w:rsid w:val="007847D6"/>
    <w:rsid w:val="00785340"/>
    <w:rsid w:val="00785807"/>
    <w:rsid w:val="00787DA4"/>
    <w:rsid w:val="007A6772"/>
    <w:rsid w:val="007C1C29"/>
    <w:rsid w:val="007C2DC8"/>
    <w:rsid w:val="007C37E3"/>
    <w:rsid w:val="007C7FB8"/>
    <w:rsid w:val="007D18CA"/>
    <w:rsid w:val="007D5D45"/>
    <w:rsid w:val="007D7EEA"/>
    <w:rsid w:val="007E177D"/>
    <w:rsid w:val="007E765D"/>
    <w:rsid w:val="007F1E68"/>
    <w:rsid w:val="007F3F5C"/>
    <w:rsid w:val="007F756D"/>
    <w:rsid w:val="00802D0D"/>
    <w:rsid w:val="00817F0A"/>
    <w:rsid w:val="00824227"/>
    <w:rsid w:val="008246AE"/>
    <w:rsid w:val="00827E80"/>
    <w:rsid w:val="008331FD"/>
    <w:rsid w:val="008410F8"/>
    <w:rsid w:val="0084277F"/>
    <w:rsid w:val="00842EB3"/>
    <w:rsid w:val="00852EDF"/>
    <w:rsid w:val="0086177F"/>
    <w:rsid w:val="00862023"/>
    <w:rsid w:val="00862A66"/>
    <w:rsid w:val="008672B7"/>
    <w:rsid w:val="00867B05"/>
    <w:rsid w:val="00870055"/>
    <w:rsid w:val="00870DDA"/>
    <w:rsid w:val="00876284"/>
    <w:rsid w:val="00880453"/>
    <w:rsid w:val="00884AD2"/>
    <w:rsid w:val="008851BF"/>
    <w:rsid w:val="0088785D"/>
    <w:rsid w:val="008941CF"/>
    <w:rsid w:val="0089436E"/>
    <w:rsid w:val="00897A3F"/>
    <w:rsid w:val="008A36DC"/>
    <w:rsid w:val="008A4F50"/>
    <w:rsid w:val="008B4ACD"/>
    <w:rsid w:val="008C1C8A"/>
    <w:rsid w:val="008C441A"/>
    <w:rsid w:val="008C4B75"/>
    <w:rsid w:val="008D73CF"/>
    <w:rsid w:val="008E0F1D"/>
    <w:rsid w:val="008E2275"/>
    <w:rsid w:val="008E3719"/>
    <w:rsid w:val="008E4729"/>
    <w:rsid w:val="008E6F39"/>
    <w:rsid w:val="008F24F7"/>
    <w:rsid w:val="008F533B"/>
    <w:rsid w:val="008F6297"/>
    <w:rsid w:val="008F68F2"/>
    <w:rsid w:val="008F745F"/>
    <w:rsid w:val="00903914"/>
    <w:rsid w:val="00913E04"/>
    <w:rsid w:val="00920D39"/>
    <w:rsid w:val="0092299A"/>
    <w:rsid w:val="00942996"/>
    <w:rsid w:val="00952D69"/>
    <w:rsid w:val="00955C32"/>
    <w:rsid w:val="00956214"/>
    <w:rsid w:val="00963E80"/>
    <w:rsid w:val="00964103"/>
    <w:rsid w:val="0098290C"/>
    <w:rsid w:val="009960D2"/>
    <w:rsid w:val="009A166A"/>
    <w:rsid w:val="009A1DC8"/>
    <w:rsid w:val="009A353F"/>
    <w:rsid w:val="009A7755"/>
    <w:rsid w:val="009A7A99"/>
    <w:rsid w:val="009B33C0"/>
    <w:rsid w:val="009C010B"/>
    <w:rsid w:val="009C1AF7"/>
    <w:rsid w:val="009C46D4"/>
    <w:rsid w:val="009C73D9"/>
    <w:rsid w:val="009D0273"/>
    <w:rsid w:val="009E11A6"/>
    <w:rsid w:val="009E4A45"/>
    <w:rsid w:val="009E4F93"/>
    <w:rsid w:val="009E7500"/>
    <w:rsid w:val="009F27D9"/>
    <w:rsid w:val="009F4534"/>
    <w:rsid w:val="009F66B2"/>
    <w:rsid w:val="009F7787"/>
    <w:rsid w:val="00A11FF7"/>
    <w:rsid w:val="00A276E0"/>
    <w:rsid w:val="00A30BAF"/>
    <w:rsid w:val="00A34064"/>
    <w:rsid w:val="00A35C76"/>
    <w:rsid w:val="00A403ED"/>
    <w:rsid w:val="00A425EE"/>
    <w:rsid w:val="00A465D6"/>
    <w:rsid w:val="00A471DE"/>
    <w:rsid w:val="00A5030C"/>
    <w:rsid w:val="00A50E9A"/>
    <w:rsid w:val="00A51B03"/>
    <w:rsid w:val="00A53D09"/>
    <w:rsid w:val="00A5528B"/>
    <w:rsid w:val="00A623D1"/>
    <w:rsid w:val="00A62F3A"/>
    <w:rsid w:val="00A65ED8"/>
    <w:rsid w:val="00A666DF"/>
    <w:rsid w:val="00A66D5E"/>
    <w:rsid w:val="00A77B0F"/>
    <w:rsid w:val="00A838F1"/>
    <w:rsid w:val="00A91ECD"/>
    <w:rsid w:val="00A9759B"/>
    <w:rsid w:val="00AA36E6"/>
    <w:rsid w:val="00AA4AB6"/>
    <w:rsid w:val="00AA7420"/>
    <w:rsid w:val="00AB5F6F"/>
    <w:rsid w:val="00AB7320"/>
    <w:rsid w:val="00AC5E3F"/>
    <w:rsid w:val="00AC6482"/>
    <w:rsid w:val="00AD3E07"/>
    <w:rsid w:val="00AE2DEF"/>
    <w:rsid w:val="00AE4265"/>
    <w:rsid w:val="00AE7BC1"/>
    <w:rsid w:val="00AF2D35"/>
    <w:rsid w:val="00AF657B"/>
    <w:rsid w:val="00B051B6"/>
    <w:rsid w:val="00B05CDD"/>
    <w:rsid w:val="00B10457"/>
    <w:rsid w:val="00B10A89"/>
    <w:rsid w:val="00B2017D"/>
    <w:rsid w:val="00B202E2"/>
    <w:rsid w:val="00B207D8"/>
    <w:rsid w:val="00B30B55"/>
    <w:rsid w:val="00B379FE"/>
    <w:rsid w:val="00B50429"/>
    <w:rsid w:val="00B51429"/>
    <w:rsid w:val="00B54217"/>
    <w:rsid w:val="00B55B04"/>
    <w:rsid w:val="00B5620B"/>
    <w:rsid w:val="00B6065B"/>
    <w:rsid w:val="00B62AD1"/>
    <w:rsid w:val="00B7091F"/>
    <w:rsid w:val="00B70B6C"/>
    <w:rsid w:val="00B73636"/>
    <w:rsid w:val="00B806B4"/>
    <w:rsid w:val="00B826A7"/>
    <w:rsid w:val="00B87BAE"/>
    <w:rsid w:val="00BA4F06"/>
    <w:rsid w:val="00BA5D4C"/>
    <w:rsid w:val="00BA7F60"/>
    <w:rsid w:val="00BB701B"/>
    <w:rsid w:val="00BC420A"/>
    <w:rsid w:val="00BC4945"/>
    <w:rsid w:val="00BD26B0"/>
    <w:rsid w:val="00BE068F"/>
    <w:rsid w:val="00BE3E31"/>
    <w:rsid w:val="00BE67E8"/>
    <w:rsid w:val="00BE6DEF"/>
    <w:rsid w:val="00BF11D5"/>
    <w:rsid w:val="00BF17B9"/>
    <w:rsid w:val="00C00F9B"/>
    <w:rsid w:val="00C02E8D"/>
    <w:rsid w:val="00C10ECC"/>
    <w:rsid w:val="00C127AE"/>
    <w:rsid w:val="00C1282F"/>
    <w:rsid w:val="00C12FFC"/>
    <w:rsid w:val="00C154D5"/>
    <w:rsid w:val="00C15533"/>
    <w:rsid w:val="00C16B5B"/>
    <w:rsid w:val="00C23023"/>
    <w:rsid w:val="00C23E7C"/>
    <w:rsid w:val="00C23FF2"/>
    <w:rsid w:val="00C24150"/>
    <w:rsid w:val="00C26E61"/>
    <w:rsid w:val="00C330C1"/>
    <w:rsid w:val="00C33FC9"/>
    <w:rsid w:val="00C4758A"/>
    <w:rsid w:val="00C47956"/>
    <w:rsid w:val="00C52277"/>
    <w:rsid w:val="00C522C8"/>
    <w:rsid w:val="00C529D9"/>
    <w:rsid w:val="00C52FB7"/>
    <w:rsid w:val="00C533CB"/>
    <w:rsid w:val="00C53A89"/>
    <w:rsid w:val="00C53C75"/>
    <w:rsid w:val="00C55956"/>
    <w:rsid w:val="00C5789F"/>
    <w:rsid w:val="00C618DF"/>
    <w:rsid w:val="00C63450"/>
    <w:rsid w:val="00C63C18"/>
    <w:rsid w:val="00C648A5"/>
    <w:rsid w:val="00C6628B"/>
    <w:rsid w:val="00C703EE"/>
    <w:rsid w:val="00C729AC"/>
    <w:rsid w:val="00C81EF8"/>
    <w:rsid w:val="00C861A7"/>
    <w:rsid w:val="00C936A5"/>
    <w:rsid w:val="00C94593"/>
    <w:rsid w:val="00C97D60"/>
    <w:rsid w:val="00CA2511"/>
    <w:rsid w:val="00CA625E"/>
    <w:rsid w:val="00CD1E4C"/>
    <w:rsid w:val="00CD596D"/>
    <w:rsid w:val="00CE1BC2"/>
    <w:rsid w:val="00CE3093"/>
    <w:rsid w:val="00CE3730"/>
    <w:rsid w:val="00CE4908"/>
    <w:rsid w:val="00CF11D1"/>
    <w:rsid w:val="00CF1248"/>
    <w:rsid w:val="00CF4604"/>
    <w:rsid w:val="00CF4D9A"/>
    <w:rsid w:val="00CF5742"/>
    <w:rsid w:val="00CF57B9"/>
    <w:rsid w:val="00CF5D79"/>
    <w:rsid w:val="00D11619"/>
    <w:rsid w:val="00D15E98"/>
    <w:rsid w:val="00D16E5F"/>
    <w:rsid w:val="00D20365"/>
    <w:rsid w:val="00D221F0"/>
    <w:rsid w:val="00D23BD5"/>
    <w:rsid w:val="00D32CA5"/>
    <w:rsid w:val="00D33D91"/>
    <w:rsid w:val="00D3692A"/>
    <w:rsid w:val="00D40850"/>
    <w:rsid w:val="00D40B6B"/>
    <w:rsid w:val="00D5513E"/>
    <w:rsid w:val="00D55458"/>
    <w:rsid w:val="00D5554A"/>
    <w:rsid w:val="00D5630F"/>
    <w:rsid w:val="00D62623"/>
    <w:rsid w:val="00D65D21"/>
    <w:rsid w:val="00D717AF"/>
    <w:rsid w:val="00D774BE"/>
    <w:rsid w:val="00D80522"/>
    <w:rsid w:val="00D82D49"/>
    <w:rsid w:val="00D8571A"/>
    <w:rsid w:val="00D918DB"/>
    <w:rsid w:val="00D940DD"/>
    <w:rsid w:val="00D968D9"/>
    <w:rsid w:val="00DA5CFC"/>
    <w:rsid w:val="00DD11DC"/>
    <w:rsid w:val="00DD32B8"/>
    <w:rsid w:val="00DD340F"/>
    <w:rsid w:val="00DD380B"/>
    <w:rsid w:val="00DD39D0"/>
    <w:rsid w:val="00DE1978"/>
    <w:rsid w:val="00DE1D26"/>
    <w:rsid w:val="00DE45FF"/>
    <w:rsid w:val="00DF1703"/>
    <w:rsid w:val="00DF3944"/>
    <w:rsid w:val="00E016A3"/>
    <w:rsid w:val="00E04513"/>
    <w:rsid w:val="00E04816"/>
    <w:rsid w:val="00E113BD"/>
    <w:rsid w:val="00E12B1C"/>
    <w:rsid w:val="00E1322D"/>
    <w:rsid w:val="00E13311"/>
    <w:rsid w:val="00E1614B"/>
    <w:rsid w:val="00E23DCF"/>
    <w:rsid w:val="00E27F5D"/>
    <w:rsid w:val="00E4051E"/>
    <w:rsid w:val="00E44A6C"/>
    <w:rsid w:val="00E46E37"/>
    <w:rsid w:val="00E47533"/>
    <w:rsid w:val="00E54EBB"/>
    <w:rsid w:val="00E5690F"/>
    <w:rsid w:val="00E64E91"/>
    <w:rsid w:val="00E67018"/>
    <w:rsid w:val="00E6783A"/>
    <w:rsid w:val="00E74030"/>
    <w:rsid w:val="00E87571"/>
    <w:rsid w:val="00E87887"/>
    <w:rsid w:val="00EA69E6"/>
    <w:rsid w:val="00EC4D6C"/>
    <w:rsid w:val="00EC64A0"/>
    <w:rsid w:val="00EC7141"/>
    <w:rsid w:val="00ED0D60"/>
    <w:rsid w:val="00ED3595"/>
    <w:rsid w:val="00EE3F3B"/>
    <w:rsid w:val="00EE51C6"/>
    <w:rsid w:val="00EE684E"/>
    <w:rsid w:val="00EF2E7B"/>
    <w:rsid w:val="00EF420E"/>
    <w:rsid w:val="00EF6F4A"/>
    <w:rsid w:val="00F041D4"/>
    <w:rsid w:val="00F0577B"/>
    <w:rsid w:val="00F11168"/>
    <w:rsid w:val="00F136EC"/>
    <w:rsid w:val="00F14E81"/>
    <w:rsid w:val="00F20CBC"/>
    <w:rsid w:val="00F215F8"/>
    <w:rsid w:val="00F21EEF"/>
    <w:rsid w:val="00F3506A"/>
    <w:rsid w:val="00F475EB"/>
    <w:rsid w:val="00F534E8"/>
    <w:rsid w:val="00F5708D"/>
    <w:rsid w:val="00F61032"/>
    <w:rsid w:val="00F62478"/>
    <w:rsid w:val="00F629A3"/>
    <w:rsid w:val="00F7073B"/>
    <w:rsid w:val="00F707E5"/>
    <w:rsid w:val="00F70B44"/>
    <w:rsid w:val="00F72306"/>
    <w:rsid w:val="00F754C1"/>
    <w:rsid w:val="00F85686"/>
    <w:rsid w:val="00F90E39"/>
    <w:rsid w:val="00F9281D"/>
    <w:rsid w:val="00F94A5C"/>
    <w:rsid w:val="00FA22CE"/>
    <w:rsid w:val="00FA2CAD"/>
    <w:rsid w:val="00FA4131"/>
    <w:rsid w:val="00FA6D32"/>
    <w:rsid w:val="00FA6D33"/>
    <w:rsid w:val="00FA7B91"/>
    <w:rsid w:val="00FB1E85"/>
    <w:rsid w:val="00FB4217"/>
    <w:rsid w:val="00FB4225"/>
    <w:rsid w:val="00FB66D4"/>
    <w:rsid w:val="00FC17A9"/>
    <w:rsid w:val="00FC1F4F"/>
    <w:rsid w:val="00FC2C02"/>
    <w:rsid w:val="00FC4D71"/>
    <w:rsid w:val="00FD0C7A"/>
    <w:rsid w:val="00FD236F"/>
    <w:rsid w:val="00FD319B"/>
    <w:rsid w:val="00FD3809"/>
    <w:rsid w:val="00FF6F1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3D61A527"/>
  <w15:docId w15:val="{90DC41B0-6033-427F-92E6-ED604B5E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39"/>
    <w:rPr>
      <w:lang w:val="sv-SE" w:eastAsia="sv-SE"/>
    </w:rPr>
  </w:style>
  <w:style w:type="paragraph" w:styleId="Rubrik1">
    <w:name w:val="heading 1"/>
    <w:basedOn w:val="Normal"/>
    <w:next w:val="Normal"/>
    <w:link w:val="Rubrik1Char"/>
    <w:uiPriority w:val="9"/>
    <w:qFormat/>
    <w:rsid w:val="00F475EB"/>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F4D9A"/>
    <w:pPr>
      <w:tabs>
        <w:tab w:val="center" w:pos="4536"/>
        <w:tab w:val="right" w:pos="9072"/>
      </w:tabs>
      <w:spacing w:before="80" w:after="0" w:line="240" w:lineRule="atLeast"/>
    </w:pPr>
    <w:rPr>
      <w:rFonts w:asciiTheme="majorHAnsi" w:hAnsiTheme="majorHAnsi"/>
      <w14:numForm w14:val="lining"/>
    </w:rPr>
  </w:style>
  <w:style w:type="character" w:customStyle="1" w:styleId="SidhuvudChar">
    <w:name w:val="Sidhuvud Char"/>
    <w:basedOn w:val="Standardstycketeckensnitt"/>
    <w:link w:val="Sidhuvud"/>
    <w:uiPriority w:val="99"/>
    <w:rsid w:val="00CF4D9A"/>
    <w:rPr>
      <w:rFonts w:asciiTheme="majorHAnsi" w:hAnsiTheme="majorHAnsi"/>
      <w:lang w:val="sv-SE"/>
      <w14:numForm w14:val="lining"/>
    </w:rPr>
  </w:style>
  <w:style w:type="paragraph" w:styleId="Sidfot">
    <w:name w:val="footer"/>
    <w:basedOn w:val="Normal"/>
    <w:link w:val="SidfotChar"/>
    <w:uiPriority w:val="99"/>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312F2E"/>
    <w:pPr>
      <w:spacing w:after="240" w:line="340" w:lineRule="atLeast"/>
      <w:ind w:right="1418"/>
    </w:pPr>
    <w:rPr>
      <w:rFonts w:asciiTheme="majorHAnsi" w:hAnsiTheme="majorHAnsi"/>
      <w:sz w:val="26"/>
      <w14:numForm w14:val="lining"/>
    </w:rPr>
  </w:style>
  <w:style w:type="paragraph" w:styleId="Ingetavstnd">
    <w:name w:val="No Spacing"/>
    <w:uiPriority w:val="1"/>
    <w:qFormat/>
    <w:rsid w:val="00312F2E"/>
    <w:pPr>
      <w:spacing w:after="0" w:line="300" w:lineRule="atLeast"/>
    </w:pPr>
    <w:rPr>
      <w:lang w:val="sv-SE"/>
    </w:rPr>
  </w:style>
  <w:style w:type="character" w:styleId="Hyperlnk">
    <w:name w:val="Hyperlink"/>
    <w:basedOn w:val="Standardstycketeckensnitt"/>
    <w:uiPriority w:val="99"/>
    <w:rsid w:val="00F041D4"/>
    <w:rPr>
      <w:color w:val="0000FF" w:themeColor="hyperlink"/>
      <w:u w:val="single"/>
    </w:rPr>
  </w:style>
  <w:style w:type="character" w:customStyle="1" w:styleId="Rubrik1Char">
    <w:name w:val="Rubrik 1 Char"/>
    <w:basedOn w:val="Standardstycketeckensnitt"/>
    <w:link w:val="Rubrik1"/>
    <w:uiPriority w:val="9"/>
    <w:rsid w:val="00F475EB"/>
    <w:rPr>
      <w:rFonts w:asciiTheme="majorHAnsi" w:eastAsiaTheme="majorEastAsia" w:hAnsiTheme="majorHAnsi" w:cstheme="majorBidi"/>
      <w:b/>
      <w:bCs/>
      <w:color w:val="007BC8" w:themeColor="accent1"/>
      <w:sz w:val="48"/>
      <w:szCs w:val="28"/>
      <w:lang w:val="sv-SE" w:eastAsia="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8246AE"/>
    <w:pPr>
      <w:numPr>
        <w:numId w:val="1"/>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F475EB"/>
    <w:pPr>
      <w:numPr>
        <w:numId w:val="0"/>
      </w:numPr>
      <w:spacing w:after="200"/>
    </w:pPr>
  </w:style>
  <w:style w:type="paragraph" w:customStyle="1" w:styleId="OnumreradRubrik2">
    <w:name w:val="Onumrerad Rubrik 2"/>
    <w:basedOn w:val="Rubrik2"/>
    <w:next w:val="Normal"/>
    <w:link w:val="OnumreradRubrik2Char"/>
    <w:qFormat/>
    <w:rsid w:val="00862023"/>
    <w:pPr>
      <w:numPr>
        <w:ilvl w:val="0"/>
        <w:numId w:val="0"/>
      </w:numPr>
      <w:spacing w:after="120"/>
    </w:pPr>
  </w:style>
  <w:style w:type="paragraph" w:customStyle="1" w:styleId="Onumreradrubrik3">
    <w:name w:val="Onumrerad rubrik 3"/>
    <w:basedOn w:val="Rubrik3"/>
    <w:next w:val="Normal"/>
    <w:qFormat/>
    <w:rsid w:val="00862023"/>
    <w:pPr>
      <w:numPr>
        <w:ilvl w:val="0"/>
        <w:numId w:val="0"/>
      </w:numPr>
    </w:pPr>
  </w:style>
  <w:style w:type="paragraph" w:customStyle="1" w:styleId="Titel">
    <w:name w:val="Titel"/>
    <w:basedOn w:val="Ingetavstnd"/>
    <w:uiPriority w:val="29"/>
    <w:qFormat/>
    <w:rsid w:val="00312F2E"/>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862023"/>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paragraph" w:styleId="Liststycke">
    <w:name w:val="List Paragraph"/>
    <w:basedOn w:val="Normal"/>
    <w:uiPriority w:val="34"/>
    <w:qFormat/>
    <w:rsid w:val="00312B39"/>
    <w:pPr>
      <w:ind w:left="720"/>
      <w:contextualSpacing/>
    </w:pPr>
  </w:style>
  <w:style w:type="table" w:customStyle="1" w:styleId="Tabellrutnt1">
    <w:name w:val="Tabellrutnät1"/>
    <w:basedOn w:val="Normaltabell"/>
    <w:next w:val="Tabellrutnt"/>
    <w:uiPriority w:val="59"/>
    <w:rsid w:val="0031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12B39"/>
    <w:rPr>
      <w:color w:val="808080"/>
    </w:rPr>
  </w:style>
  <w:style w:type="table" w:styleId="Listtabell3dekorfrg1">
    <w:name w:val="List Table 3 Accent 1"/>
    <w:basedOn w:val="Normaltabell"/>
    <w:uiPriority w:val="48"/>
    <w:rsid w:val="00312B39"/>
    <w:pPr>
      <w:spacing w:after="0" w:line="240" w:lineRule="auto"/>
    </w:pPr>
    <w:tblPr>
      <w:tblStyleRowBandSize w:val="1"/>
      <w:tblStyleColBandSize w:val="1"/>
      <w:tblBorders>
        <w:top w:val="single" w:sz="4" w:space="0" w:color="007BC8" w:themeColor="accent1"/>
        <w:left w:val="single" w:sz="4" w:space="0" w:color="007BC8" w:themeColor="accent1"/>
        <w:bottom w:val="single" w:sz="4" w:space="0" w:color="007BC8" w:themeColor="accent1"/>
        <w:right w:val="single" w:sz="4" w:space="0" w:color="007BC8" w:themeColor="accent1"/>
      </w:tblBorders>
    </w:tblPr>
    <w:tblStylePr w:type="firstRow">
      <w:rPr>
        <w:b/>
        <w:bCs/>
        <w:color w:val="FFFFFF" w:themeColor="background1"/>
      </w:rPr>
      <w:tblPr/>
      <w:tcPr>
        <w:shd w:val="clear" w:color="auto" w:fill="007BC8" w:themeFill="accent1"/>
      </w:tcPr>
    </w:tblStylePr>
    <w:tblStylePr w:type="lastRow">
      <w:rPr>
        <w:b/>
        <w:bCs/>
      </w:rPr>
      <w:tblPr/>
      <w:tcPr>
        <w:tcBorders>
          <w:top w:val="double" w:sz="4" w:space="0" w:color="007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8" w:themeColor="accent1"/>
          <w:right w:val="single" w:sz="4" w:space="0" w:color="007BC8" w:themeColor="accent1"/>
        </w:tcBorders>
      </w:tcPr>
    </w:tblStylePr>
    <w:tblStylePr w:type="band1Horz">
      <w:tblPr/>
      <w:tcPr>
        <w:tcBorders>
          <w:top w:val="single" w:sz="4" w:space="0" w:color="007BC8" w:themeColor="accent1"/>
          <w:bottom w:val="single" w:sz="4" w:space="0" w:color="007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8" w:themeColor="accent1"/>
          <w:left w:val="nil"/>
        </w:tcBorders>
      </w:tcPr>
    </w:tblStylePr>
    <w:tblStylePr w:type="swCell">
      <w:tblPr/>
      <w:tcPr>
        <w:tcBorders>
          <w:top w:val="double" w:sz="4" w:space="0" w:color="007BC8" w:themeColor="accent1"/>
          <w:right w:val="nil"/>
        </w:tcBorders>
      </w:tcPr>
    </w:tblStylePr>
  </w:style>
  <w:style w:type="table" w:styleId="Listtabell4dekorfrg1">
    <w:name w:val="List Table 4 Accent 1"/>
    <w:basedOn w:val="Normaltabell"/>
    <w:uiPriority w:val="49"/>
    <w:rsid w:val="00C63C18"/>
    <w:pPr>
      <w:spacing w:after="0" w:line="240" w:lineRule="auto"/>
    </w:pPr>
    <w:tblPr>
      <w:tblStyleRowBandSize w:val="1"/>
      <w:tblStyleColBandSize w:val="1"/>
      <w:tblBorders>
        <w:top w:val="single" w:sz="4" w:space="0" w:color="45B6FF" w:themeColor="accent1" w:themeTint="99"/>
        <w:left w:val="single" w:sz="4" w:space="0" w:color="45B6FF" w:themeColor="accent1" w:themeTint="99"/>
        <w:bottom w:val="single" w:sz="4" w:space="0" w:color="45B6FF" w:themeColor="accent1" w:themeTint="99"/>
        <w:right w:val="single" w:sz="4" w:space="0" w:color="45B6FF" w:themeColor="accent1" w:themeTint="99"/>
        <w:insideH w:val="single" w:sz="4" w:space="0" w:color="45B6FF" w:themeColor="accent1" w:themeTint="99"/>
      </w:tblBorders>
    </w:tblPr>
    <w:tblStylePr w:type="firstRow">
      <w:rPr>
        <w:b/>
        <w:bCs/>
        <w:color w:val="FFFFFF" w:themeColor="background1"/>
      </w:rPr>
      <w:tblPr/>
      <w:tcPr>
        <w:tcBorders>
          <w:top w:val="single" w:sz="4" w:space="0" w:color="007BC8" w:themeColor="accent1"/>
          <w:left w:val="single" w:sz="4" w:space="0" w:color="007BC8" w:themeColor="accent1"/>
          <w:bottom w:val="single" w:sz="4" w:space="0" w:color="007BC8" w:themeColor="accent1"/>
          <w:right w:val="single" w:sz="4" w:space="0" w:color="007BC8" w:themeColor="accent1"/>
          <w:insideH w:val="nil"/>
        </w:tcBorders>
        <w:shd w:val="clear" w:color="auto" w:fill="007BC8" w:themeFill="accent1"/>
      </w:tcPr>
    </w:tblStylePr>
    <w:tblStylePr w:type="lastRow">
      <w:rPr>
        <w:b/>
        <w:bCs/>
      </w:rPr>
      <w:tblPr/>
      <w:tcPr>
        <w:tcBorders>
          <w:top w:val="double" w:sz="4" w:space="0" w:color="45B6FF" w:themeColor="accent1" w:themeTint="99"/>
        </w:tcBorders>
      </w:tcPr>
    </w:tblStylePr>
    <w:tblStylePr w:type="firstCol">
      <w:rPr>
        <w:b/>
        <w:bCs/>
      </w:rPr>
    </w:tblStylePr>
    <w:tblStylePr w:type="lastCol">
      <w:rPr>
        <w:b/>
        <w:bCs/>
      </w:rPr>
    </w:tblStylePr>
    <w:tblStylePr w:type="band1Vert">
      <w:tblPr/>
      <w:tcPr>
        <w:shd w:val="clear" w:color="auto" w:fill="C1E6FF" w:themeFill="accent1" w:themeFillTint="33"/>
      </w:tcPr>
    </w:tblStylePr>
    <w:tblStylePr w:type="band1Horz">
      <w:tblPr/>
      <w:tcPr>
        <w:shd w:val="clear" w:color="auto" w:fill="C1E6FF" w:themeFill="accent1" w:themeFillTint="33"/>
      </w:tcPr>
    </w:tblStylePr>
  </w:style>
  <w:style w:type="table" w:styleId="Rutntstabell1ljus">
    <w:name w:val="Grid Table 1 Light"/>
    <w:basedOn w:val="Normaltabell"/>
    <w:uiPriority w:val="46"/>
    <w:rsid w:val="00C16B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iPriority w:val="99"/>
    <w:semiHidden/>
    <w:unhideWhenUsed/>
    <w:rsid w:val="00FC1F4F"/>
    <w:rPr>
      <w:sz w:val="16"/>
      <w:szCs w:val="16"/>
    </w:rPr>
  </w:style>
  <w:style w:type="paragraph" w:styleId="Kommentarer">
    <w:name w:val="annotation text"/>
    <w:basedOn w:val="Normal"/>
    <w:link w:val="KommentarerChar"/>
    <w:uiPriority w:val="99"/>
    <w:unhideWhenUsed/>
    <w:qFormat/>
    <w:rsid w:val="00FC1F4F"/>
    <w:pPr>
      <w:spacing w:line="240" w:lineRule="auto"/>
    </w:pPr>
    <w:rPr>
      <w:sz w:val="20"/>
      <w:szCs w:val="20"/>
    </w:rPr>
  </w:style>
  <w:style w:type="character" w:customStyle="1" w:styleId="KommentarerChar">
    <w:name w:val="Kommentarer Char"/>
    <w:basedOn w:val="Standardstycketeckensnitt"/>
    <w:link w:val="Kommentarer"/>
    <w:uiPriority w:val="99"/>
    <w:rsid w:val="00FC1F4F"/>
    <w:rPr>
      <w:sz w:val="20"/>
      <w:szCs w:val="20"/>
      <w:lang w:val="sv-SE" w:eastAsia="sv-SE"/>
    </w:rPr>
  </w:style>
  <w:style w:type="paragraph" w:styleId="Kommentarsmne">
    <w:name w:val="annotation subject"/>
    <w:basedOn w:val="Kommentarer"/>
    <w:next w:val="Kommentarer"/>
    <w:link w:val="KommentarsmneChar"/>
    <w:uiPriority w:val="99"/>
    <w:semiHidden/>
    <w:unhideWhenUsed/>
    <w:rsid w:val="00FC1F4F"/>
    <w:rPr>
      <w:b/>
      <w:bCs/>
    </w:rPr>
  </w:style>
  <w:style w:type="character" w:customStyle="1" w:styleId="KommentarsmneChar">
    <w:name w:val="Kommentarsämne Char"/>
    <w:basedOn w:val="KommentarerChar"/>
    <w:link w:val="Kommentarsmne"/>
    <w:uiPriority w:val="99"/>
    <w:semiHidden/>
    <w:rsid w:val="00FC1F4F"/>
    <w:rPr>
      <w:b/>
      <w:bCs/>
      <w:sz w:val="20"/>
      <w:szCs w:val="20"/>
      <w:lang w:val="sv-SE" w:eastAsia="sv-SE"/>
    </w:rPr>
  </w:style>
  <w:style w:type="paragraph" w:styleId="Fotnotstext">
    <w:name w:val="footnote text"/>
    <w:basedOn w:val="Normal"/>
    <w:link w:val="FotnotstextChar"/>
    <w:uiPriority w:val="99"/>
    <w:semiHidden/>
    <w:unhideWhenUsed/>
    <w:rsid w:val="003A2B64"/>
    <w:pPr>
      <w:spacing w:after="0" w:line="240" w:lineRule="auto"/>
    </w:pPr>
    <w:rPr>
      <w:sz w:val="20"/>
      <w:szCs w:val="20"/>
      <w:lang w:eastAsia="zh-TW"/>
    </w:rPr>
  </w:style>
  <w:style w:type="character" w:customStyle="1" w:styleId="FotnotstextChar">
    <w:name w:val="Fotnotstext Char"/>
    <w:basedOn w:val="Standardstycketeckensnitt"/>
    <w:link w:val="Fotnotstext"/>
    <w:uiPriority w:val="99"/>
    <w:semiHidden/>
    <w:rsid w:val="003A2B64"/>
    <w:rPr>
      <w:sz w:val="20"/>
      <w:szCs w:val="20"/>
      <w:lang w:val="sv-SE"/>
    </w:rPr>
  </w:style>
  <w:style w:type="character" w:styleId="Fotnotsreferens">
    <w:name w:val="footnote reference"/>
    <w:basedOn w:val="Standardstycketeckensnitt"/>
    <w:uiPriority w:val="99"/>
    <w:semiHidden/>
    <w:unhideWhenUsed/>
    <w:rsid w:val="003A2B64"/>
    <w:rPr>
      <w:vertAlign w:val="superscript"/>
    </w:rPr>
  </w:style>
  <w:style w:type="paragraph" w:styleId="Slutnotstext">
    <w:name w:val="endnote text"/>
    <w:basedOn w:val="Normal"/>
    <w:link w:val="SlutnotstextChar"/>
    <w:uiPriority w:val="99"/>
    <w:semiHidden/>
    <w:unhideWhenUsed/>
    <w:rsid w:val="008F629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F6297"/>
    <w:rPr>
      <w:sz w:val="20"/>
      <w:szCs w:val="20"/>
      <w:lang w:val="sv-SE" w:eastAsia="sv-SE"/>
    </w:rPr>
  </w:style>
  <w:style w:type="character" w:styleId="Slutnotsreferens">
    <w:name w:val="endnote reference"/>
    <w:basedOn w:val="Standardstycketeckensnitt"/>
    <w:uiPriority w:val="99"/>
    <w:semiHidden/>
    <w:unhideWhenUsed/>
    <w:rsid w:val="008F6297"/>
    <w:rPr>
      <w:vertAlign w:val="superscript"/>
    </w:rPr>
  </w:style>
  <w:style w:type="character" w:styleId="AnvndHyperlnk">
    <w:name w:val="FollowedHyperlink"/>
    <w:basedOn w:val="Standardstycketeckensnitt"/>
    <w:uiPriority w:val="99"/>
    <w:semiHidden/>
    <w:unhideWhenUsed/>
    <w:rsid w:val="006B6F7E"/>
    <w:rPr>
      <w:color w:val="800080" w:themeColor="followedHyperlink"/>
      <w:u w:val="single"/>
    </w:rPr>
  </w:style>
  <w:style w:type="character" w:styleId="Olstomnmnande">
    <w:name w:val="Unresolved Mention"/>
    <w:basedOn w:val="Standardstycketeckensnitt"/>
    <w:uiPriority w:val="99"/>
    <w:semiHidden/>
    <w:unhideWhenUsed/>
    <w:rsid w:val="00784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ab.kravportal.se/projekteringsanvisningar/" TargetMode="External"/><Relationship Id="rId13" Type="http://schemas.openxmlformats.org/officeDocument/2006/relationships/hyperlink" Target="https://sisab.kravportal.se/projekteringsanvisningar/innehall-miljo/mallfiler-miljo/" TargetMode="External"/><Relationship Id="rId18" Type="http://schemas.openxmlformats.org/officeDocument/2006/relationships/hyperlink" Target="mailto:funktion.abc@stockholm.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xt-webbgis.lansstyrelsen.se/lst_ebh_karta/" TargetMode="External"/><Relationship Id="rId17" Type="http://schemas.openxmlformats.org/officeDocument/2006/relationships/hyperlink" Target="https://sisab.kravportal.se/projekteringsanvisningar/innehall-miljo/anvisningar/" TargetMode="External"/><Relationship Id="rId2" Type="http://schemas.openxmlformats.org/officeDocument/2006/relationships/numbering" Target="numbering.xml"/><Relationship Id="rId16" Type="http://schemas.openxmlformats.org/officeDocument/2006/relationships/hyperlink" Target="https://sisab.kravportal.se/projekteringsanvisningar/innehall-miljo/mallfiler-milj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llstand.stockholm/globalassets/foretag-och-organisationer/tillstand-och-regler/tillstand-regler-och-tillsyn/mark--och-gatuarbeten/fororenad-mark/storstadsspecifika-riktvarden-for-jord-i-stockholms-stad.pdf" TargetMode="External"/><Relationship Id="rId5" Type="http://schemas.openxmlformats.org/officeDocument/2006/relationships/webSettings" Target="webSettings.xml"/><Relationship Id="rId15" Type="http://schemas.openxmlformats.org/officeDocument/2006/relationships/hyperlink" Target="mailto:bvb@sisab.se" TargetMode="External"/><Relationship Id="rId23" Type="http://schemas.openxmlformats.org/officeDocument/2006/relationships/theme" Target="theme/theme1.xml"/><Relationship Id="rId10" Type="http://schemas.openxmlformats.org/officeDocument/2006/relationships/hyperlink" Target="https://tillstand.stockholm/globalassets/foretag-och-organisationer/tillstand-och-regler/blanketter/miljoforvaltningen/stadsmiljo/mf4035_efterbehandling_fastighet_fororenat_omrade.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llstand.stockholm/globalassets/foretag-och-organisationer/tillstand-och-regler/blanketter/miljoforvaltningen/stadsmiljo/mf4017_underrattelse_fororenad_mark.pdf" TargetMode="External"/><Relationship Id="rId14" Type="http://schemas.openxmlformats.org/officeDocument/2006/relationships/hyperlink" Target="mailto:bvb@sisab.se"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ragnsells.se/vara-tjanster/material/planglas/" TargetMode="External"/><Relationship Id="rId2" Type="http://schemas.openxmlformats.org/officeDocument/2006/relationships/hyperlink" Target="https://www.golvbranschen.se/miljo-hallbarhet/golvatervinning-for-installationsspill/" TargetMode="External"/><Relationship Id="rId1" Type="http://schemas.openxmlformats.org/officeDocument/2006/relationships/hyperlink" Target="https://sisab.se/globalassets/3.-leverantor/goda-exempel/overgripande/markfororeningar.pdf" TargetMode="External"/><Relationship Id="rId4" Type="http://schemas.openxmlformats.org/officeDocument/2006/relationships/hyperlink" Target="https://abc.stockhol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5970\AppData\Local\STHLM_Mallar\Mallar\235\Sisab_Tom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287EEC9574053B6F24B993A1DFA66"/>
        <w:category>
          <w:name w:val="Allmänt"/>
          <w:gallery w:val="placeholder"/>
        </w:category>
        <w:types>
          <w:type w:val="bbPlcHdr"/>
        </w:types>
        <w:behaviors>
          <w:behavior w:val="content"/>
        </w:behaviors>
        <w:guid w:val="{9F71483D-0612-46A5-A799-2B023A60A3D3}"/>
      </w:docPartPr>
      <w:docPartBody>
        <w:p w:rsidR="003E5606" w:rsidRDefault="008F78A7" w:rsidP="008F78A7">
          <w:r w:rsidRPr="00A425EE">
            <w:rPr>
              <w:rStyle w:val="Platshllartext"/>
              <w:rFonts w:asciiTheme="majorHAnsi" w:hAnsiTheme="majorHAnsi"/>
            </w:rPr>
            <w:t xml:space="preserve">[Projektnamn och </w:t>
          </w:r>
          <w:r>
            <w:rPr>
              <w:rStyle w:val="Platshllartext"/>
              <w:rFonts w:asciiTheme="majorHAnsi" w:hAnsiTheme="majorHAnsi"/>
            </w:rPr>
            <w:t>projekt</w:t>
          </w:r>
          <w:r w:rsidRPr="00A425EE">
            <w:rPr>
              <w:rStyle w:val="Platshllartext"/>
              <w:rFonts w:asciiTheme="majorHAnsi" w:hAnsiTheme="majorHAnsi"/>
            </w:rPr>
            <w:t>nummer]</w:t>
          </w:r>
        </w:p>
      </w:docPartBody>
    </w:docPart>
    <w:docPart>
      <w:docPartPr>
        <w:name w:val="7381FE0292C84837BB471A2BD7180482"/>
        <w:category>
          <w:name w:val="Allmänt"/>
          <w:gallery w:val="placeholder"/>
        </w:category>
        <w:types>
          <w:type w:val="bbPlcHdr"/>
        </w:types>
        <w:behaviors>
          <w:behavior w:val="content"/>
        </w:behaviors>
        <w:guid w:val="{D77F6A55-5B39-4095-B9C7-FB56B6C65A96}"/>
      </w:docPartPr>
      <w:docPartBody>
        <w:p w:rsidR="003E5606" w:rsidRDefault="008F78A7" w:rsidP="008F78A7">
          <w:r w:rsidRPr="00A425EE">
            <w:rPr>
              <w:rStyle w:val="Platshllartext"/>
              <w:rFonts w:asciiTheme="majorHAnsi" w:hAnsiTheme="majorHAnsi"/>
            </w:rPr>
            <w:t xml:space="preserve">[Klicka </w:t>
          </w:r>
          <w:r>
            <w:rPr>
              <w:rStyle w:val="Platshllartext"/>
              <w:rFonts w:asciiTheme="majorHAnsi" w:hAnsiTheme="majorHAnsi"/>
            </w:rPr>
            <w:t>och</w:t>
          </w:r>
          <w:r w:rsidRPr="00A425EE">
            <w:rPr>
              <w:rStyle w:val="Platshllartext"/>
              <w:rFonts w:asciiTheme="majorHAnsi" w:hAnsiTheme="majorHAnsi"/>
            </w:rPr>
            <w:t xml:space="preserve"> ange datum]</w:t>
          </w:r>
        </w:p>
      </w:docPartBody>
    </w:docPart>
    <w:docPart>
      <w:docPartPr>
        <w:name w:val="BAB46C1DA74843F8BBFB37BA246E97F9"/>
        <w:category>
          <w:name w:val="Allmänt"/>
          <w:gallery w:val="placeholder"/>
        </w:category>
        <w:types>
          <w:type w:val="bbPlcHdr"/>
        </w:types>
        <w:behaviors>
          <w:behavior w:val="content"/>
        </w:behaviors>
        <w:guid w:val="{7EC849D6-0FEB-41E1-A12B-0C0FCD6CC45B}"/>
      </w:docPartPr>
      <w:docPartBody>
        <w:p w:rsidR="003E5606" w:rsidRDefault="008F78A7" w:rsidP="008F78A7">
          <w:r>
            <w:rPr>
              <w:rStyle w:val="Platshllartext"/>
              <w:rFonts w:asciiTheme="majorHAnsi" w:hAnsiTheme="majorHAnsi"/>
            </w:rPr>
            <w:t>[Namn</w:t>
          </w:r>
          <w:r w:rsidRPr="00A425EE">
            <w:rPr>
              <w:rStyle w:val="Platshllartext"/>
              <w:rFonts w:asciiTheme="majorHAnsi" w:hAnsiTheme="majorHAnsi"/>
            </w:rPr>
            <w:t>]</w:t>
          </w:r>
        </w:p>
      </w:docPartBody>
    </w:docPart>
    <w:docPart>
      <w:docPartPr>
        <w:name w:val="02195E2F07924B8B8EFD176AFD15E7CC"/>
        <w:category>
          <w:name w:val="Allmänt"/>
          <w:gallery w:val="placeholder"/>
        </w:category>
        <w:types>
          <w:type w:val="bbPlcHdr"/>
        </w:types>
        <w:behaviors>
          <w:behavior w:val="content"/>
        </w:behaviors>
        <w:guid w:val="{FA77F302-DB08-4A42-A9AE-2AC8DC70A815}"/>
      </w:docPartPr>
      <w:docPartBody>
        <w:p w:rsidR="003E5606" w:rsidRDefault="008F78A7" w:rsidP="008F78A7">
          <w:r w:rsidRPr="00A425EE">
            <w:rPr>
              <w:rStyle w:val="Platshllartext"/>
              <w:rFonts w:asciiTheme="majorHAnsi" w:hAnsiTheme="majorHAnsi"/>
            </w:rPr>
            <w:t>[Reviderat version, datum]</w:t>
          </w:r>
        </w:p>
      </w:docPartBody>
    </w:docPart>
    <w:docPart>
      <w:docPartPr>
        <w:name w:val="F9AA6FDF33244DCDA079DF6531198697"/>
        <w:category>
          <w:name w:val="Allmänt"/>
          <w:gallery w:val="placeholder"/>
        </w:category>
        <w:types>
          <w:type w:val="bbPlcHdr"/>
        </w:types>
        <w:behaviors>
          <w:behavior w:val="content"/>
        </w:behaviors>
        <w:guid w:val="{89663098-91AB-4FCF-86AA-BB1491FF5766}"/>
      </w:docPartPr>
      <w:docPartBody>
        <w:p w:rsidR="003E5606" w:rsidRDefault="008F78A7" w:rsidP="008F78A7">
          <w:r>
            <w:rPr>
              <w:rStyle w:val="Platshllartext"/>
              <w:rFonts w:asciiTheme="majorHAnsi" w:hAnsiTheme="majorHAnsi"/>
            </w:rPr>
            <w:t>[Projektansvarig på</w:t>
          </w:r>
          <w:r w:rsidRPr="00A425EE">
            <w:rPr>
              <w:rStyle w:val="Platshllartext"/>
              <w:rFonts w:asciiTheme="majorHAnsi" w:hAnsiTheme="majorHAnsi"/>
            </w:rPr>
            <w:t xml:space="preserve"> SISAB]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DE"/>
    <w:rsid w:val="00082866"/>
    <w:rsid w:val="000F5585"/>
    <w:rsid w:val="00102413"/>
    <w:rsid w:val="00126454"/>
    <w:rsid w:val="00244985"/>
    <w:rsid w:val="00253D9F"/>
    <w:rsid w:val="00263886"/>
    <w:rsid w:val="002857C2"/>
    <w:rsid w:val="0029069B"/>
    <w:rsid w:val="002D0B52"/>
    <w:rsid w:val="00397892"/>
    <w:rsid w:val="003B1148"/>
    <w:rsid w:val="003E5606"/>
    <w:rsid w:val="00411B7A"/>
    <w:rsid w:val="004128A7"/>
    <w:rsid w:val="0043341F"/>
    <w:rsid w:val="004A0443"/>
    <w:rsid w:val="00590C4A"/>
    <w:rsid w:val="005B5CA0"/>
    <w:rsid w:val="006277F2"/>
    <w:rsid w:val="006833E2"/>
    <w:rsid w:val="006D0931"/>
    <w:rsid w:val="007539A9"/>
    <w:rsid w:val="007D350D"/>
    <w:rsid w:val="008720B4"/>
    <w:rsid w:val="00892E93"/>
    <w:rsid w:val="008F78A7"/>
    <w:rsid w:val="00905970"/>
    <w:rsid w:val="0092214C"/>
    <w:rsid w:val="009308C9"/>
    <w:rsid w:val="00997065"/>
    <w:rsid w:val="009D5854"/>
    <w:rsid w:val="00AE410B"/>
    <w:rsid w:val="00C07B10"/>
    <w:rsid w:val="00D03DDE"/>
    <w:rsid w:val="00D46D08"/>
    <w:rsid w:val="00DD03E1"/>
    <w:rsid w:val="00E939C8"/>
    <w:rsid w:val="00EA7947"/>
    <w:rsid w:val="00EC2265"/>
    <w:rsid w:val="00EF3212"/>
    <w:rsid w:val="00F40C39"/>
    <w:rsid w:val="00F53F93"/>
    <w:rsid w:val="00F66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8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DD40-F711-41C9-98F1-3555478C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Sisab_Tomt.dotx</Template>
  <TotalTime>704</TotalTime>
  <Pages>11</Pages>
  <Words>2265</Words>
  <Characters>12008</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Roman</dc:creator>
  <cp:lastModifiedBy>Filip Rosfors</cp:lastModifiedBy>
  <cp:revision>58</cp:revision>
  <cp:lastPrinted>2017-03-22T13:12:00Z</cp:lastPrinted>
  <dcterms:created xsi:type="dcterms:W3CDTF">2026-04-13T08:49:00Z</dcterms:created>
  <dcterms:modified xsi:type="dcterms:W3CDTF">2026-05-21T13:55:00Z</dcterms:modified>
</cp:coreProperties>
</file>